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0B83" w14:textId="2E4BC387" w:rsidR="00E35D40" w:rsidRDefault="00E35D40">
      <w:r>
        <w:t>The Humane Society of Warren County has a managed intake policy, and additionally holds a contract with the County of Warren to operate as the county holding facility (pound).  Our intakes from the public are restricted to Warren County, VA residents.  Stray dogs are always accepted, and stray cats on a case-by-case basis.</w:t>
      </w:r>
    </w:p>
    <w:sectPr w:rsidR="00E35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40"/>
    <w:rsid w:val="00E3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ACF3"/>
  <w15:chartTrackingRefBased/>
  <w15:docId w15:val="{7CAC270C-427D-4415-8089-6388029B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Mills</dc:creator>
  <cp:keywords/>
  <dc:description/>
  <cp:lastModifiedBy>Ericka Mills</cp:lastModifiedBy>
  <cp:revision>1</cp:revision>
  <dcterms:created xsi:type="dcterms:W3CDTF">2022-01-21T16:47:00Z</dcterms:created>
  <dcterms:modified xsi:type="dcterms:W3CDTF">2022-01-21T16:49:00Z</dcterms:modified>
</cp:coreProperties>
</file>