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C1B3" w14:textId="77777777" w:rsidR="001006DC" w:rsidRDefault="001006DC" w:rsidP="001006DC">
      <w:pPr>
        <w:spacing w:after="0" w:line="240" w:lineRule="auto"/>
        <w:rPr>
          <w:rFonts w:ascii="Century Gothic" w:eastAsia="Times New Roman" w:hAnsi="Century Gothic" w:cs="Times New Roman"/>
          <w:color w:val="0E101A"/>
        </w:rPr>
      </w:pPr>
    </w:p>
    <w:p w14:paraId="7E3F38D7" w14:textId="46E4E039"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Strays :</w:t>
      </w:r>
    </w:p>
    <w:p w14:paraId="5A74896A"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All animals with any form of identification, regardless of intake type, shall be traced by NACC staff. Examples of traceable identification include, but are not limited to, a microchip, Animal License, ID tag, or Rabies vaccination tag. </w:t>
      </w:r>
    </w:p>
    <w:p w14:paraId="43C88458"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Animals that arrive at NACC as a stray will be held for either a five (without identification) or ten (with identification) day hold. </w:t>
      </w:r>
    </w:p>
    <w:p w14:paraId="7E89FFD4"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 Identification is described </w:t>
      </w:r>
      <w:r w:rsidRPr="001006DC">
        <w:rPr>
          <w:rFonts w:ascii="Century Gothic" w:eastAsia="Times New Roman" w:hAnsi="Century Gothic" w:cs="Times New Roman"/>
          <w:b/>
          <w:bCs/>
          <w:color w:val="0E101A"/>
        </w:rPr>
        <w:t>only</w:t>
      </w:r>
      <w:r w:rsidRPr="001006DC">
        <w:rPr>
          <w:rFonts w:ascii="Century Gothic" w:eastAsia="Times New Roman" w:hAnsi="Century Gothic" w:cs="Times New Roman"/>
          <w:color w:val="0E101A"/>
        </w:rPr>
        <w:t> as a tattoo, collar/harness/leash (with or without ID, license, or vaccination tag), and a microchip.  </w:t>
      </w:r>
    </w:p>
    <w:p w14:paraId="0F285C62"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 </w:t>
      </w:r>
    </w:p>
    <w:p w14:paraId="1A6CD287"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Owner Surrenders:</w:t>
      </w:r>
    </w:p>
    <w:p w14:paraId="5BD53DFD"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To provide service and support to Norfolk residents requesting to surrender their pets to the Norfolk Animal Care Center (NACC) through a case management, problem-solving, and critical thinking approach supported by pet retention and shelter intake mitigation resources. NACC will provide counseling and resources to all.</w:t>
      </w:r>
    </w:p>
    <w:p w14:paraId="1EB7EE8D"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This case management approach to coordinated entry for owner surrenders promotes a kind, inclusive Norfolk community that aligns with NACC’s vision:</w:t>
      </w:r>
    </w:p>
    <w:p w14:paraId="11475052"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i/>
          <w:iCs/>
          <w:color w:val="0E101A"/>
        </w:rPr>
        <w:t>To ensure the welfare of companion animals through our commitment to achieve </w:t>
      </w:r>
    </w:p>
    <w:p w14:paraId="77E11CFF"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 </w:t>
      </w:r>
      <w:r w:rsidRPr="001006DC">
        <w:rPr>
          <w:rFonts w:ascii="Century Gothic" w:eastAsia="Times New Roman" w:hAnsi="Century Gothic" w:cs="Times New Roman"/>
          <w:i/>
          <w:iCs/>
          <w:color w:val="0E101A"/>
        </w:rPr>
        <w:t>positive outcomes for 100% of the healthy and treatable animals received each year.</w:t>
      </w:r>
    </w:p>
    <w:p w14:paraId="12226038"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Intake Threshold – Dogs and Cats:</w:t>
      </w:r>
    </w:p>
    <w:p w14:paraId="4BD2084E"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i/>
          <w:iCs/>
          <w:color w:val="0E101A"/>
        </w:rPr>
        <w:t>The Intake Threshold </w:t>
      </w:r>
      <w:r w:rsidRPr="001006DC">
        <w:rPr>
          <w:rFonts w:ascii="Century Gothic" w:eastAsia="Times New Roman" w:hAnsi="Century Gothic" w:cs="Times New Roman"/>
          <w:color w:val="0E101A"/>
        </w:rPr>
        <w:t>diagrams guide NACC staff in determining the best support timeline for each individual and their animal. Each </w:t>
      </w:r>
      <w:r w:rsidRPr="001006DC">
        <w:rPr>
          <w:rFonts w:ascii="Century Gothic" w:eastAsia="Times New Roman" w:hAnsi="Century Gothic" w:cs="Times New Roman"/>
          <w:i/>
          <w:iCs/>
          <w:color w:val="0E101A"/>
        </w:rPr>
        <w:t>Intake Threshold</w:t>
      </w:r>
      <w:r w:rsidRPr="001006DC">
        <w:rPr>
          <w:rFonts w:ascii="Century Gothic" w:eastAsia="Times New Roman" w:hAnsi="Century Gothic" w:cs="Times New Roman"/>
          <w:color w:val="0E101A"/>
        </w:rPr>
        <w:t> diagram directly correlates with the </w:t>
      </w:r>
      <w:r w:rsidRPr="001006DC">
        <w:rPr>
          <w:rFonts w:ascii="Century Gothic" w:eastAsia="Times New Roman" w:hAnsi="Century Gothic" w:cs="Times New Roman"/>
          <w:i/>
          <w:iCs/>
          <w:color w:val="0E101A"/>
        </w:rPr>
        <w:t>Daily Report Card </w:t>
      </w:r>
      <w:r w:rsidRPr="001006DC">
        <w:rPr>
          <w:rFonts w:ascii="Century Gothic" w:eastAsia="Times New Roman" w:hAnsi="Century Gothic" w:cs="Times New Roman"/>
          <w:color w:val="0E101A"/>
        </w:rPr>
        <w:t>that NACC publishes daily on social media to provide the Norfolk community with transparency of shelter operations. The levels of intake are color-coded to match the capacity gauge. This gauge will be used to determine the current capacity of the shelter for the rate of intake animals in accordance with the </w:t>
      </w:r>
      <w:r w:rsidRPr="001006DC">
        <w:rPr>
          <w:rFonts w:ascii="Century Gothic" w:eastAsia="Times New Roman" w:hAnsi="Century Gothic" w:cs="Times New Roman"/>
          <w:i/>
          <w:iCs/>
          <w:color w:val="0E101A"/>
        </w:rPr>
        <w:t>Intake Threshold</w:t>
      </w:r>
      <w:r w:rsidRPr="001006DC">
        <w:rPr>
          <w:rFonts w:ascii="Century Gothic" w:eastAsia="Times New Roman" w:hAnsi="Century Gothic" w:cs="Times New Roman"/>
          <w:color w:val="0E101A"/>
        </w:rPr>
        <w:t> diagrams. A daily email will be sent to GS-NACCMGMT by the Kennel Supervisors to update capacity and what actions have been or need to be completed in response. Shelter Management will review the capacity gauge daily and disseminate this information to Customer Service Representatives.</w:t>
      </w:r>
    </w:p>
    <w:p w14:paraId="53956882" w14:textId="77777777" w:rsidR="001006DC" w:rsidRPr="001006DC" w:rsidRDefault="001006DC" w:rsidP="001006DC">
      <w:pPr>
        <w:numPr>
          <w:ilvl w:val="0"/>
          <w:numId w:val="6"/>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An Urgent Owner Surrender is the need to relinquish an animal that, by which not doing so within a short time frame, could potentially have an adverse effect on the resident and/ or the animal.</w:t>
      </w:r>
    </w:p>
    <w:p w14:paraId="25D72AB4" w14:textId="77777777" w:rsidR="001006DC" w:rsidRPr="001006DC" w:rsidRDefault="001006DC" w:rsidP="001006DC">
      <w:pPr>
        <w:numPr>
          <w:ilvl w:val="0"/>
          <w:numId w:val="6"/>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 Non-Urgent Owner Surrender is defined as the need to relinquish an animal where there is minimal risk of an adverse effect on the resident and/or animal by staying in the home. </w:t>
      </w:r>
    </w:p>
    <w:p w14:paraId="4A8E0F4F"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Shelter Action at Intake Threshold Levels</w:t>
      </w:r>
    </w:p>
    <w:p w14:paraId="46EE3452"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Kennels at 50% Capacity or Less</w:t>
      </w:r>
    </w:p>
    <w:p w14:paraId="3B5A19D6" w14:textId="77777777" w:rsidR="001006DC" w:rsidRPr="001006DC" w:rsidRDefault="001006DC" w:rsidP="001006DC">
      <w:pPr>
        <w:numPr>
          <w:ilvl w:val="1"/>
          <w:numId w:val="7"/>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NACC accepts both Urgent and Non-Urgent Owner Surrenders</w:t>
      </w:r>
      <w:r w:rsidRPr="001006DC">
        <w:rPr>
          <w:rFonts w:ascii="Century Gothic" w:eastAsia="Times New Roman" w:hAnsi="Century Gothic" w:cs="Times New Roman"/>
          <w:b/>
          <w:bCs/>
          <w:color w:val="0E101A"/>
        </w:rPr>
        <w:t>,</w:t>
      </w:r>
      <w:r w:rsidRPr="001006DC">
        <w:rPr>
          <w:rFonts w:ascii="Century Gothic" w:eastAsia="Times New Roman" w:hAnsi="Century Gothic" w:cs="Times New Roman"/>
          <w:color w:val="0E101A"/>
        </w:rPr>
        <w:t> lost animals, and returns of adoptions in two weeks or less OR medical emergency (for owner or pet), public safety, or exigent circumstances. Non-Urgent Owner Surrenders will be scheduled following the completion of the Community Resource Initiative process.</w:t>
      </w:r>
    </w:p>
    <w:p w14:paraId="0A9DFDBD" w14:textId="77777777" w:rsidR="001006DC" w:rsidRPr="001006DC" w:rsidRDefault="001006DC" w:rsidP="001006DC">
      <w:pPr>
        <w:numPr>
          <w:ilvl w:val="1"/>
          <w:numId w:val="8"/>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Transfer in of animals from other organizations. </w:t>
      </w:r>
    </w:p>
    <w:p w14:paraId="6A1BEAB6" w14:textId="0B864A13" w:rsidR="001006DC" w:rsidRDefault="001006DC" w:rsidP="001006DC">
      <w:pPr>
        <w:numPr>
          <w:ilvl w:val="1"/>
          <w:numId w:val="9"/>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Routine rescue and foster placement.</w:t>
      </w:r>
    </w:p>
    <w:p w14:paraId="39D47EDD" w14:textId="2813B476" w:rsidR="001006DC" w:rsidRDefault="001006DC" w:rsidP="001006DC">
      <w:pPr>
        <w:spacing w:after="0" w:line="240" w:lineRule="auto"/>
        <w:ind w:left="1440"/>
        <w:rPr>
          <w:rFonts w:ascii="Century Gothic" w:eastAsia="Times New Roman" w:hAnsi="Century Gothic" w:cs="Times New Roman"/>
          <w:color w:val="0E101A"/>
        </w:rPr>
      </w:pPr>
    </w:p>
    <w:p w14:paraId="16048812" w14:textId="77777777" w:rsidR="001006DC" w:rsidRPr="001006DC" w:rsidRDefault="001006DC" w:rsidP="001006DC">
      <w:pPr>
        <w:spacing w:after="0" w:line="240" w:lineRule="auto"/>
        <w:ind w:left="1440"/>
        <w:rPr>
          <w:rFonts w:ascii="Century Gothic" w:eastAsia="Times New Roman" w:hAnsi="Century Gothic" w:cs="Times New Roman"/>
          <w:color w:val="0E101A"/>
        </w:rPr>
      </w:pPr>
    </w:p>
    <w:p w14:paraId="4C084B04"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lastRenderedPageBreak/>
        <w:t>Kennels at 75% Capacity or Less</w:t>
      </w:r>
    </w:p>
    <w:p w14:paraId="7532BECD" w14:textId="77777777" w:rsidR="001006DC" w:rsidRPr="001006DC" w:rsidRDefault="001006DC" w:rsidP="001006DC">
      <w:pPr>
        <w:numPr>
          <w:ilvl w:val="1"/>
          <w:numId w:val="10"/>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NACC accepts Urgent Owner Surrenders</w:t>
      </w:r>
      <w:r w:rsidRPr="001006DC">
        <w:rPr>
          <w:rFonts w:ascii="Century Gothic" w:eastAsia="Times New Roman" w:hAnsi="Century Gothic" w:cs="Times New Roman"/>
          <w:b/>
          <w:bCs/>
          <w:color w:val="0E101A"/>
        </w:rPr>
        <w:t>,</w:t>
      </w:r>
      <w:r w:rsidRPr="001006DC">
        <w:rPr>
          <w:rFonts w:ascii="Century Gothic" w:eastAsia="Times New Roman" w:hAnsi="Century Gothic" w:cs="Times New Roman"/>
          <w:color w:val="0E101A"/>
        </w:rPr>
        <w:t> lost animals, and returns of adoptions two weeks or less OR medical emergency (for owner or pet), public safety, or exigent circumstances.</w:t>
      </w:r>
    </w:p>
    <w:p w14:paraId="36CEC352" w14:textId="77777777" w:rsidR="001006DC" w:rsidRPr="001006DC" w:rsidRDefault="001006DC" w:rsidP="001006DC">
      <w:pPr>
        <w:numPr>
          <w:ilvl w:val="1"/>
          <w:numId w:val="11"/>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Owner surrender appointments are adjusted to account for limited capacity. An emphasis will be placed on the private rehoming resources NACC provided at the beginning of the process.</w:t>
      </w:r>
    </w:p>
    <w:p w14:paraId="3527FC94" w14:textId="77777777" w:rsidR="001006DC" w:rsidRPr="001006DC" w:rsidRDefault="001006DC" w:rsidP="001006DC">
      <w:pPr>
        <w:numPr>
          <w:ilvl w:val="1"/>
          <w:numId w:val="12"/>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Foster plea sent to current NACC fosters.</w:t>
      </w:r>
    </w:p>
    <w:p w14:paraId="5A1180CC" w14:textId="77777777" w:rsidR="001006DC" w:rsidRPr="001006DC" w:rsidRDefault="001006DC" w:rsidP="001006DC">
      <w:pPr>
        <w:numPr>
          <w:ilvl w:val="1"/>
          <w:numId w:val="13"/>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Rescue pleas sent to rescues and local shelters.</w:t>
      </w:r>
    </w:p>
    <w:p w14:paraId="6C86F370" w14:textId="77777777" w:rsidR="001006DC" w:rsidRPr="001006DC" w:rsidRDefault="001006DC" w:rsidP="001006DC">
      <w:pPr>
        <w:numPr>
          <w:ilvl w:val="1"/>
          <w:numId w:val="14"/>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Adoption promotions are implemented for the population in need.</w:t>
      </w:r>
    </w:p>
    <w:p w14:paraId="10360E05" w14:textId="77777777" w:rsidR="001006DC" w:rsidRPr="001006DC" w:rsidRDefault="001006DC" w:rsidP="001006DC">
      <w:pPr>
        <w:numPr>
          <w:ilvl w:val="1"/>
          <w:numId w:val="15"/>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Animal transfer from other organizations is considered on an exigent circumstance basis.</w:t>
      </w:r>
    </w:p>
    <w:p w14:paraId="04C492E3"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Kennels at 90% Capacity or Less</w:t>
      </w:r>
    </w:p>
    <w:p w14:paraId="0443C35E" w14:textId="77777777" w:rsidR="001006DC" w:rsidRPr="001006DC" w:rsidRDefault="001006DC" w:rsidP="001006DC">
      <w:pPr>
        <w:numPr>
          <w:ilvl w:val="1"/>
          <w:numId w:val="16"/>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NACC only accepts lost animals and returns of adoptions (two weeks or less) OR medical emergencies (for owner or pet), public safety, or exigent circumstances.</w:t>
      </w:r>
    </w:p>
    <w:p w14:paraId="36AAA9C4" w14:textId="77777777" w:rsidR="001006DC" w:rsidRPr="001006DC" w:rsidRDefault="001006DC" w:rsidP="001006DC">
      <w:pPr>
        <w:numPr>
          <w:ilvl w:val="1"/>
          <w:numId w:val="17"/>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Owner surrender appointments are adjusted to account for the limited capacity. Any emergency support that can be provided to the resident at that time will be utilized. </w:t>
      </w:r>
    </w:p>
    <w:p w14:paraId="7C211749" w14:textId="77777777" w:rsidR="001006DC" w:rsidRDefault="001006DC" w:rsidP="001006DC">
      <w:pPr>
        <w:spacing w:after="0" w:line="240" w:lineRule="auto"/>
        <w:rPr>
          <w:rFonts w:ascii="Century Gothic" w:eastAsia="Times New Roman" w:hAnsi="Century Gothic" w:cs="Times New Roman"/>
          <w:b/>
          <w:bCs/>
          <w:color w:val="0E101A"/>
        </w:rPr>
      </w:pPr>
      <w:r w:rsidRPr="001006DC">
        <w:rPr>
          <w:rFonts w:ascii="Century Gothic" w:eastAsia="Times New Roman" w:hAnsi="Century Gothic" w:cs="Times New Roman"/>
          <w:color w:val="0E101A"/>
        </w:rPr>
        <w:t>Foster pleas are sent out to the public via social media and media releases, asking for immediate, temporary assistance due to shelter capacity.</w:t>
      </w:r>
      <w:r w:rsidRPr="001006DC">
        <w:rPr>
          <w:rFonts w:ascii="Century Gothic" w:eastAsia="Times New Roman" w:hAnsi="Century Gothic" w:cs="Times New Roman"/>
          <w:b/>
          <w:bCs/>
          <w:color w:val="0E101A"/>
        </w:rPr>
        <w:t> </w:t>
      </w:r>
    </w:p>
    <w:p w14:paraId="0EC3FAB2" w14:textId="77777777" w:rsidR="001006DC" w:rsidRDefault="001006DC" w:rsidP="001006DC">
      <w:pPr>
        <w:spacing w:after="0" w:line="240" w:lineRule="auto"/>
        <w:rPr>
          <w:rFonts w:ascii="Century Gothic" w:eastAsia="Times New Roman" w:hAnsi="Century Gothic" w:cs="Times New Roman"/>
          <w:b/>
          <w:bCs/>
          <w:color w:val="0E101A"/>
        </w:rPr>
      </w:pPr>
    </w:p>
    <w:p w14:paraId="4C3F9C05" w14:textId="1C875491"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Outline of Support for Resident: </w:t>
      </w:r>
    </w:p>
    <w:p w14:paraId="3F514129" w14:textId="6FDCFA96"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Shelter Support:</w:t>
      </w:r>
    </w:p>
    <w:p w14:paraId="2B3D9777"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Once NACC staff understands the customer’s current situation, they will provide a hard and/ or soft copy of the </w:t>
      </w:r>
      <w:r w:rsidRPr="001006DC">
        <w:rPr>
          <w:rFonts w:ascii="Century Gothic" w:eastAsia="Times New Roman" w:hAnsi="Century Gothic" w:cs="Times New Roman"/>
          <w:i/>
          <w:iCs/>
          <w:color w:val="0E101A"/>
        </w:rPr>
        <w:t>Hampton Roads Pet Resource Guide</w:t>
      </w:r>
      <w:r w:rsidRPr="001006DC">
        <w:rPr>
          <w:rFonts w:ascii="Century Gothic" w:eastAsia="Times New Roman" w:hAnsi="Century Gothic" w:cs="Times New Roman"/>
          <w:color w:val="0E101A"/>
        </w:rPr>
        <w:t>, a comprehensive guide created by NACC to assist in all aspects of pet-ownership support. When possible, the copy will have applicable sections highlighted and/or referenced for the resident. Throughout the process, NACC staff may coordinate surrenders as shelter capacity and foster homes permit. Animals in high demand of adoption may be moved through the Community Resource Log quickly, often without shelter intake, as NACC staff can “match” families at their discretion. After every step in the communication process, the </w:t>
      </w:r>
      <w:r w:rsidRPr="001006DC">
        <w:rPr>
          <w:rFonts w:ascii="Century Gothic" w:eastAsia="Times New Roman" w:hAnsi="Century Gothic" w:cs="Times New Roman"/>
          <w:i/>
          <w:iCs/>
          <w:color w:val="0E101A"/>
        </w:rPr>
        <w:t>Community Resource Log </w:t>
      </w:r>
      <w:r w:rsidRPr="001006DC">
        <w:rPr>
          <w:rFonts w:ascii="Century Gothic" w:eastAsia="Times New Roman" w:hAnsi="Century Gothic" w:cs="Times New Roman"/>
          <w:color w:val="0E101A"/>
        </w:rPr>
        <w:t>will be updated to reflect this. </w:t>
      </w:r>
    </w:p>
    <w:p w14:paraId="4197E867" w14:textId="77777777" w:rsidR="003E0888" w:rsidRPr="001006DC" w:rsidRDefault="00542C2B">
      <w:pPr>
        <w:rPr>
          <w:rFonts w:ascii="Century Gothic" w:hAnsi="Century Gothic" w:cstheme="majorHAnsi"/>
        </w:rPr>
      </w:pPr>
    </w:p>
    <w:sectPr w:rsidR="003E0888" w:rsidRPr="00100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26E"/>
    <w:multiLevelType w:val="hybridMultilevel"/>
    <w:tmpl w:val="A4F48E9E"/>
    <w:lvl w:ilvl="0" w:tplc="EE2A446C">
      <w:start w:val="1"/>
      <w:numFmt w:val="bullet"/>
      <w:lvlText w:val=""/>
      <w:lvlJc w:val="left"/>
      <w:pPr>
        <w:ind w:left="720" w:hanging="360"/>
      </w:pPr>
      <w:rPr>
        <w:rFonts w:ascii="Symbol" w:hAnsi="Symbol" w:hint="default"/>
      </w:rPr>
    </w:lvl>
    <w:lvl w:ilvl="1" w:tplc="338292F2">
      <w:start w:val="1"/>
      <w:numFmt w:val="bullet"/>
      <w:lvlText w:val=""/>
      <w:lvlJc w:val="left"/>
      <w:pPr>
        <w:ind w:left="1440" w:hanging="360"/>
      </w:pPr>
      <w:rPr>
        <w:rFonts w:ascii="Symbol" w:hAnsi="Symbol" w:hint="default"/>
      </w:rPr>
    </w:lvl>
    <w:lvl w:ilvl="2" w:tplc="CFF6A344">
      <w:start w:val="1"/>
      <w:numFmt w:val="bullet"/>
      <w:lvlText w:val=""/>
      <w:lvlJc w:val="left"/>
      <w:pPr>
        <w:ind w:left="2160" w:hanging="360"/>
      </w:pPr>
      <w:rPr>
        <w:rFonts w:ascii="Wingdings" w:hAnsi="Wingdings" w:hint="default"/>
      </w:rPr>
    </w:lvl>
    <w:lvl w:ilvl="3" w:tplc="07467784">
      <w:start w:val="1"/>
      <w:numFmt w:val="bullet"/>
      <w:lvlText w:val=""/>
      <w:lvlJc w:val="left"/>
      <w:pPr>
        <w:ind w:left="2880" w:hanging="360"/>
      </w:pPr>
      <w:rPr>
        <w:rFonts w:ascii="Symbol" w:hAnsi="Symbol" w:hint="default"/>
      </w:rPr>
    </w:lvl>
    <w:lvl w:ilvl="4" w:tplc="A4003734">
      <w:start w:val="1"/>
      <w:numFmt w:val="bullet"/>
      <w:lvlText w:val="o"/>
      <w:lvlJc w:val="left"/>
      <w:pPr>
        <w:ind w:left="3600" w:hanging="360"/>
      </w:pPr>
      <w:rPr>
        <w:rFonts w:ascii="Courier New" w:hAnsi="Courier New" w:cs="Times New Roman" w:hint="default"/>
      </w:rPr>
    </w:lvl>
    <w:lvl w:ilvl="5" w:tplc="36305E12">
      <w:start w:val="1"/>
      <w:numFmt w:val="bullet"/>
      <w:lvlText w:val=""/>
      <w:lvlJc w:val="left"/>
      <w:pPr>
        <w:ind w:left="4320" w:hanging="360"/>
      </w:pPr>
      <w:rPr>
        <w:rFonts w:ascii="Wingdings" w:hAnsi="Wingdings" w:hint="default"/>
      </w:rPr>
    </w:lvl>
    <w:lvl w:ilvl="6" w:tplc="695428C4">
      <w:start w:val="1"/>
      <w:numFmt w:val="bullet"/>
      <w:lvlText w:val=""/>
      <w:lvlJc w:val="left"/>
      <w:pPr>
        <w:ind w:left="5040" w:hanging="360"/>
      </w:pPr>
      <w:rPr>
        <w:rFonts w:ascii="Symbol" w:hAnsi="Symbol" w:hint="default"/>
      </w:rPr>
    </w:lvl>
    <w:lvl w:ilvl="7" w:tplc="31EA253C">
      <w:start w:val="1"/>
      <w:numFmt w:val="bullet"/>
      <w:lvlText w:val="o"/>
      <w:lvlJc w:val="left"/>
      <w:pPr>
        <w:ind w:left="5760" w:hanging="360"/>
      </w:pPr>
      <w:rPr>
        <w:rFonts w:ascii="Courier New" w:hAnsi="Courier New" w:cs="Times New Roman" w:hint="default"/>
      </w:rPr>
    </w:lvl>
    <w:lvl w:ilvl="8" w:tplc="F5984E2A">
      <w:start w:val="1"/>
      <w:numFmt w:val="bullet"/>
      <w:lvlText w:val=""/>
      <w:lvlJc w:val="left"/>
      <w:pPr>
        <w:ind w:left="6480" w:hanging="360"/>
      </w:pPr>
      <w:rPr>
        <w:rFonts w:ascii="Wingdings" w:hAnsi="Wingdings" w:hint="default"/>
      </w:rPr>
    </w:lvl>
  </w:abstractNum>
  <w:abstractNum w:abstractNumId="1" w15:restartNumberingAfterBreak="0">
    <w:nsid w:val="08DF1482"/>
    <w:multiLevelType w:val="hybridMultilevel"/>
    <w:tmpl w:val="02D053C6"/>
    <w:lvl w:ilvl="0" w:tplc="6D2E0B02">
      <w:start w:val="1"/>
      <w:numFmt w:val="bullet"/>
      <w:lvlText w:val=""/>
      <w:lvlJc w:val="left"/>
      <w:pPr>
        <w:ind w:left="720" w:hanging="360"/>
      </w:pPr>
      <w:rPr>
        <w:rFonts w:ascii="Symbol" w:hAnsi="Symbol" w:hint="default"/>
      </w:rPr>
    </w:lvl>
    <w:lvl w:ilvl="1" w:tplc="8E46B7BA">
      <w:start w:val="1"/>
      <w:numFmt w:val="bullet"/>
      <w:lvlText w:val=""/>
      <w:lvlJc w:val="left"/>
      <w:pPr>
        <w:ind w:left="1440" w:hanging="360"/>
      </w:pPr>
      <w:rPr>
        <w:rFonts w:ascii="Symbol" w:hAnsi="Symbol" w:hint="default"/>
      </w:rPr>
    </w:lvl>
    <w:lvl w:ilvl="2" w:tplc="DD42C120">
      <w:start w:val="1"/>
      <w:numFmt w:val="bullet"/>
      <w:lvlText w:val=""/>
      <w:lvlJc w:val="left"/>
      <w:pPr>
        <w:ind w:left="2160" w:hanging="360"/>
      </w:pPr>
      <w:rPr>
        <w:rFonts w:ascii="Wingdings" w:hAnsi="Wingdings" w:hint="default"/>
      </w:rPr>
    </w:lvl>
    <w:lvl w:ilvl="3" w:tplc="A0602586">
      <w:start w:val="1"/>
      <w:numFmt w:val="bullet"/>
      <w:lvlText w:val=""/>
      <w:lvlJc w:val="left"/>
      <w:pPr>
        <w:ind w:left="2880" w:hanging="360"/>
      </w:pPr>
      <w:rPr>
        <w:rFonts w:ascii="Symbol" w:hAnsi="Symbol" w:hint="default"/>
      </w:rPr>
    </w:lvl>
    <w:lvl w:ilvl="4" w:tplc="0AB4E366">
      <w:start w:val="1"/>
      <w:numFmt w:val="bullet"/>
      <w:lvlText w:val="o"/>
      <w:lvlJc w:val="left"/>
      <w:pPr>
        <w:ind w:left="3600" w:hanging="360"/>
      </w:pPr>
      <w:rPr>
        <w:rFonts w:ascii="Courier New" w:hAnsi="Courier New" w:cs="Times New Roman" w:hint="default"/>
      </w:rPr>
    </w:lvl>
    <w:lvl w:ilvl="5" w:tplc="78FA8358">
      <w:start w:val="1"/>
      <w:numFmt w:val="bullet"/>
      <w:lvlText w:val=""/>
      <w:lvlJc w:val="left"/>
      <w:pPr>
        <w:ind w:left="4320" w:hanging="360"/>
      </w:pPr>
      <w:rPr>
        <w:rFonts w:ascii="Wingdings" w:hAnsi="Wingdings" w:hint="default"/>
      </w:rPr>
    </w:lvl>
    <w:lvl w:ilvl="6" w:tplc="3044FDD0">
      <w:start w:val="1"/>
      <w:numFmt w:val="bullet"/>
      <w:lvlText w:val=""/>
      <w:lvlJc w:val="left"/>
      <w:pPr>
        <w:ind w:left="5040" w:hanging="360"/>
      </w:pPr>
      <w:rPr>
        <w:rFonts w:ascii="Symbol" w:hAnsi="Symbol" w:hint="default"/>
      </w:rPr>
    </w:lvl>
    <w:lvl w:ilvl="7" w:tplc="CA3CFD56">
      <w:start w:val="1"/>
      <w:numFmt w:val="bullet"/>
      <w:lvlText w:val="o"/>
      <w:lvlJc w:val="left"/>
      <w:pPr>
        <w:ind w:left="5760" w:hanging="360"/>
      </w:pPr>
      <w:rPr>
        <w:rFonts w:ascii="Courier New" w:hAnsi="Courier New" w:cs="Times New Roman" w:hint="default"/>
      </w:rPr>
    </w:lvl>
    <w:lvl w:ilvl="8" w:tplc="7FB234F2">
      <w:start w:val="1"/>
      <w:numFmt w:val="bullet"/>
      <w:lvlText w:val=""/>
      <w:lvlJc w:val="left"/>
      <w:pPr>
        <w:ind w:left="6480" w:hanging="360"/>
      </w:pPr>
      <w:rPr>
        <w:rFonts w:ascii="Wingdings" w:hAnsi="Wingdings" w:hint="default"/>
      </w:rPr>
    </w:lvl>
  </w:abstractNum>
  <w:abstractNum w:abstractNumId="2" w15:restartNumberingAfterBreak="0">
    <w:nsid w:val="17717625"/>
    <w:multiLevelType w:val="multilevel"/>
    <w:tmpl w:val="7AA45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A2A6D"/>
    <w:multiLevelType w:val="multilevel"/>
    <w:tmpl w:val="A84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F1DEA"/>
    <w:multiLevelType w:val="multilevel"/>
    <w:tmpl w:val="82EC0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B1C74"/>
    <w:multiLevelType w:val="multilevel"/>
    <w:tmpl w:val="6E46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B873B9"/>
    <w:multiLevelType w:val="hybridMultilevel"/>
    <w:tmpl w:val="9EE64E28"/>
    <w:lvl w:ilvl="0" w:tplc="EC5654D8">
      <w:start w:val="1"/>
      <w:numFmt w:val="bullet"/>
      <w:lvlText w:val=""/>
      <w:lvlJc w:val="left"/>
      <w:pPr>
        <w:ind w:left="720" w:hanging="360"/>
      </w:pPr>
      <w:rPr>
        <w:rFonts w:ascii="Symbol" w:hAnsi="Symbol" w:hint="default"/>
      </w:rPr>
    </w:lvl>
    <w:lvl w:ilvl="1" w:tplc="4478162E">
      <w:start w:val="1"/>
      <w:numFmt w:val="bullet"/>
      <w:lvlText w:val="o"/>
      <w:lvlJc w:val="left"/>
      <w:pPr>
        <w:ind w:left="1440" w:hanging="360"/>
      </w:pPr>
      <w:rPr>
        <w:rFonts w:ascii="Courier New" w:hAnsi="Courier New" w:cs="Times New Roman" w:hint="default"/>
      </w:rPr>
    </w:lvl>
    <w:lvl w:ilvl="2" w:tplc="5E321F50">
      <w:start w:val="1"/>
      <w:numFmt w:val="bullet"/>
      <w:lvlText w:val=""/>
      <w:lvlJc w:val="left"/>
      <w:pPr>
        <w:ind w:left="2160" w:hanging="360"/>
      </w:pPr>
      <w:rPr>
        <w:rFonts w:ascii="Wingdings" w:hAnsi="Wingdings" w:hint="default"/>
      </w:rPr>
    </w:lvl>
    <w:lvl w:ilvl="3" w:tplc="C2805F04">
      <w:start w:val="1"/>
      <w:numFmt w:val="bullet"/>
      <w:lvlText w:val=""/>
      <w:lvlJc w:val="left"/>
      <w:pPr>
        <w:ind w:left="2880" w:hanging="360"/>
      </w:pPr>
      <w:rPr>
        <w:rFonts w:ascii="Symbol" w:hAnsi="Symbol" w:hint="default"/>
      </w:rPr>
    </w:lvl>
    <w:lvl w:ilvl="4" w:tplc="B4466C44">
      <w:start w:val="1"/>
      <w:numFmt w:val="bullet"/>
      <w:lvlText w:val="o"/>
      <w:lvlJc w:val="left"/>
      <w:pPr>
        <w:ind w:left="3600" w:hanging="360"/>
      </w:pPr>
      <w:rPr>
        <w:rFonts w:ascii="Courier New" w:hAnsi="Courier New" w:cs="Times New Roman" w:hint="default"/>
      </w:rPr>
    </w:lvl>
    <w:lvl w:ilvl="5" w:tplc="EC3C5E6C">
      <w:start w:val="1"/>
      <w:numFmt w:val="bullet"/>
      <w:lvlText w:val=""/>
      <w:lvlJc w:val="left"/>
      <w:pPr>
        <w:ind w:left="4320" w:hanging="360"/>
      </w:pPr>
      <w:rPr>
        <w:rFonts w:ascii="Wingdings" w:hAnsi="Wingdings" w:hint="default"/>
      </w:rPr>
    </w:lvl>
    <w:lvl w:ilvl="6" w:tplc="EAF67010">
      <w:start w:val="1"/>
      <w:numFmt w:val="bullet"/>
      <w:lvlText w:val=""/>
      <w:lvlJc w:val="left"/>
      <w:pPr>
        <w:ind w:left="5040" w:hanging="360"/>
      </w:pPr>
      <w:rPr>
        <w:rFonts w:ascii="Symbol" w:hAnsi="Symbol" w:hint="default"/>
      </w:rPr>
    </w:lvl>
    <w:lvl w:ilvl="7" w:tplc="905A7A40">
      <w:start w:val="1"/>
      <w:numFmt w:val="bullet"/>
      <w:lvlText w:val="o"/>
      <w:lvlJc w:val="left"/>
      <w:pPr>
        <w:ind w:left="5760" w:hanging="360"/>
      </w:pPr>
      <w:rPr>
        <w:rFonts w:ascii="Courier New" w:hAnsi="Courier New" w:cs="Times New Roman" w:hint="default"/>
      </w:rPr>
    </w:lvl>
    <w:lvl w:ilvl="8" w:tplc="7BEC778A">
      <w:start w:val="1"/>
      <w:numFmt w:val="bullet"/>
      <w:lvlText w:val=""/>
      <w:lvlJc w:val="left"/>
      <w:pPr>
        <w:ind w:left="6480" w:hanging="360"/>
      </w:pPr>
      <w:rPr>
        <w:rFonts w:ascii="Wingdings" w:hAnsi="Wingdings" w:hint="default"/>
      </w:rPr>
    </w:lvl>
  </w:abstractNum>
  <w:abstractNum w:abstractNumId="7" w15:restartNumberingAfterBreak="0">
    <w:nsid w:val="7C5F0C82"/>
    <w:multiLevelType w:val="hybridMultilevel"/>
    <w:tmpl w:val="28D60EB6"/>
    <w:lvl w:ilvl="0" w:tplc="B88AF8F2">
      <w:start w:val="1"/>
      <w:numFmt w:val="bullet"/>
      <w:lvlText w:val=""/>
      <w:lvlJc w:val="left"/>
      <w:pPr>
        <w:ind w:left="720" w:hanging="360"/>
      </w:pPr>
      <w:rPr>
        <w:rFonts w:ascii="Symbol" w:hAnsi="Symbol" w:hint="default"/>
      </w:rPr>
    </w:lvl>
    <w:lvl w:ilvl="1" w:tplc="0454507A">
      <w:start w:val="1"/>
      <w:numFmt w:val="bullet"/>
      <w:lvlText w:val=""/>
      <w:lvlJc w:val="left"/>
      <w:pPr>
        <w:ind w:left="1440" w:hanging="360"/>
      </w:pPr>
      <w:rPr>
        <w:rFonts w:ascii="Symbol" w:hAnsi="Symbol" w:hint="default"/>
      </w:rPr>
    </w:lvl>
    <w:lvl w:ilvl="2" w:tplc="B43ABD9E">
      <w:start w:val="1"/>
      <w:numFmt w:val="bullet"/>
      <w:lvlText w:val=""/>
      <w:lvlJc w:val="left"/>
      <w:pPr>
        <w:ind w:left="2160" w:hanging="360"/>
      </w:pPr>
      <w:rPr>
        <w:rFonts w:ascii="Wingdings" w:hAnsi="Wingdings" w:hint="default"/>
      </w:rPr>
    </w:lvl>
    <w:lvl w:ilvl="3" w:tplc="E5A0CAE6">
      <w:start w:val="1"/>
      <w:numFmt w:val="bullet"/>
      <w:lvlText w:val=""/>
      <w:lvlJc w:val="left"/>
      <w:pPr>
        <w:ind w:left="2880" w:hanging="360"/>
      </w:pPr>
      <w:rPr>
        <w:rFonts w:ascii="Symbol" w:hAnsi="Symbol" w:hint="default"/>
      </w:rPr>
    </w:lvl>
    <w:lvl w:ilvl="4" w:tplc="6298C248">
      <w:start w:val="1"/>
      <w:numFmt w:val="bullet"/>
      <w:lvlText w:val="o"/>
      <w:lvlJc w:val="left"/>
      <w:pPr>
        <w:ind w:left="3600" w:hanging="360"/>
      </w:pPr>
      <w:rPr>
        <w:rFonts w:ascii="Courier New" w:hAnsi="Courier New" w:cs="Times New Roman" w:hint="default"/>
      </w:rPr>
    </w:lvl>
    <w:lvl w:ilvl="5" w:tplc="C57219C0">
      <w:start w:val="1"/>
      <w:numFmt w:val="bullet"/>
      <w:lvlText w:val=""/>
      <w:lvlJc w:val="left"/>
      <w:pPr>
        <w:ind w:left="4320" w:hanging="360"/>
      </w:pPr>
      <w:rPr>
        <w:rFonts w:ascii="Wingdings" w:hAnsi="Wingdings" w:hint="default"/>
      </w:rPr>
    </w:lvl>
    <w:lvl w:ilvl="6" w:tplc="37B43EA2">
      <w:start w:val="1"/>
      <w:numFmt w:val="bullet"/>
      <w:lvlText w:val=""/>
      <w:lvlJc w:val="left"/>
      <w:pPr>
        <w:ind w:left="5040" w:hanging="360"/>
      </w:pPr>
      <w:rPr>
        <w:rFonts w:ascii="Symbol" w:hAnsi="Symbol" w:hint="default"/>
      </w:rPr>
    </w:lvl>
    <w:lvl w:ilvl="7" w:tplc="3F2E124E">
      <w:start w:val="1"/>
      <w:numFmt w:val="bullet"/>
      <w:lvlText w:val="o"/>
      <w:lvlJc w:val="left"/>
      <w:pPr>
        <w:ind w:left="5760" w:hanging="360"/>
      </w:pPr>
      <w:rPr>
        <w:rFonts w:ascii="Courier New" w:hAnsi="Courier New" w:cs="Times New Roman" w:hint="default"/>
      </w:rPr>
    </w:lvl>
    <w:lvl w:ilvl="8" w:tplc="80141CF4">
      <w:start w:val="1"/>
      <w:numFmt w:val="bullet"/>
      <w:lvlText w:val=""/>
      <w:lvlJc w:val="left"/>
      <w:pPr>
        <w:ind w:left="6480" w:hanging="360"/>
      </w:pPr>
      <w:rPr>
        <w:rFonts w:ascii="Wingdings" w:hAnsi="Wingdings" w:hint="default"/>
      </w:rPr>
    </w:lvl>
  </w:abstractNum>
  <w:abstractNum w:abstractNumId="8" w15:restartNumberingAfterBreak="0">
    <w:nsid w:val="7FAE1A92"/>
    <w:multiLevelType w:val="multilevel"/>
    <w:tmpl w:val="05469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996850">
    <w:abstractNumId w:val="5"/>
  </w:num>
  <w:num w:numId="2" w16cid:durableId="718551047">
    <w:abstractNumId w:val="6"/>
  </w:num>
  <w:num w:numId="3" w16cid:durableId="2113932534">
    <w:abstractNumId w:val="7"/>
  </w:num>
  <w:num w:numId="4" w16cid:durableId="678119114">
    <w:abstractNumId w:val="0"/>
  </w:num>
  <w:num w:numId="5" w16cid:durableId="925773676">
    <w:abstractNumId w:val="1"/>
  </w:num>
  <w:num w:numId="6" w16cid:durableId="584533094">
    <w:abstractNumId w:val="3"/>
  </w:num>
  <w:num w:numId="7" w16cid:durableId="1885023414">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1885023414">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1885023414">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16cid:durableId="459610118">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459610118">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459610118">
    <w:abstractNumId w:val="4"/>
    <w:lvlOverride w:ilvl="1">
      <w:lvl w:ilvl="1">
        <w:numFmt w:val="bullet"/>
        <w:lvlText w:val=""/>
        <w:lvlJc w:val="left"/>
        <w:pPr>
          <w:tabs>
            <w:tab w:val="num" w:pos="1440"/>
          </w:tabs>
          <w:ind w:left="1440" w:hanging="360"/>
        </w:pPr>
        <w:rPr>
          <w:rFonts w:ascii="Symbol" w:hAnsi="Symbol" w:hint="default"/>
          <w:sz w:val="20"/>
        </w:rPr>
      </w:lvl>
    </w:lvlOverride>
  </w:num>
  <w:num w:numId="13" w16cid:durableId="459610118">
    <w:abstractNumId w:val="4"/>
    <w:lvlOverride w:ilvl="1">
      <w:lvl w:ilvl="1">
        <w:numFmt w:val="bullet"/>
        <w:lvlText w:val=""/>
        <w:lvlJc w:val="left"/>
        <w:pPr>
          <w:tabs>
            <w:tab w:val="num" w:pos="1440"/>
          </w:tabs>
          <w:ind w:left="1440" w:hanging="360"/>
        </w:pPr>
        <w:rPr>
          <w:rFonts w:ascii="Symbol" w:hAnsi="Symbol" w:hint="default"/>
          <w:sz w:val="20"/>
        </w:rPr>
      </w:lvl>
    </w:lvlOverride>
  </w:num>
  <w:num w:numId="14" w16cid:durableId="459610118">
    <w:abstractNumId w:val="4"/>
    <w:lvlOverride w:ilvl="1">
      <w:lvl w:ilvl="1">
        <w:numFmt w:val="bullet"/>
        <w:lvlText w:val=""/>
        <w:lvlJc w:val="left"/>
        <w:pPr>
          <w:tabs>
            <w:tab w:val="num" w:pos="1440"/>
          </w:tabs>
          <w:ind w:left="1440" w:hanging="360"/>
        </w:pPr>
        <w:rPr>
          <w:rFonts w:ascii="Symbol" w:hAnsi="Symbol" w:hint="default"/>
          <w:sz w:val="20"/>
        </w:rPr>
      </w:lvl>
    </w:lvlOverride>
  </w:num>
  <w:num w:numId="15" w16cid:durableId="459610118">
    <w:abstractNumId w:val="4"/>
    <w:lvlOverride w:ilvl="1">
      <w:lvl w:ilvl="1">
        <w:numFmt w:val="bullet"/>
        <w:lvlText w:val=""/>
        <w:lvlJc w:val="left"/>
        <w:pPr>
          <w:tabs>
            <w:tab w:val="num" w:pos="1440"/>
          </w:tabs>
          <w:ind w:left="1440" w:hanging="360"/>
        </w:pPr>
        <w:rPr>
          <w:rFonts w:ascii="Symbol" w:hAnsi="Symbol" w:hint="default"/>
          <w:sz w:val="20"/>
        </w:rPr>
      </w:lvl>
    </w:lvlOverride>
  </w:num>
  <w:num w:numId="16" w16cid:durableId="37434656">
    <w:abstractNumId w:val="8"/>
    <w:lvlOverride w:ilvl="1">
      <w:lvl w:ilvl="1">
        <w:numFmt w:val="bullet"/>
        <w:lvlText w:val=""/>
        <w:lvlJc w:val="left"/>
        <w:pPr>
          <w:tabs>
            <w:tab w:val="num" w:pos="1440"/>
          </w:tabs>
          <w:ind w:left="1440" w:hanging="360"/>
        </w:pPr>
        <w:rPr>
          <w:rFonts w:ascii="Symbol" w:hAnsi="Symbol" w:hint="default"/>
          <w:sz w:val="20"/>
        </w:rPr>
      </w:lvl>
    </w:lvlOverride>
  </w:num>
  <w:num w:numId="17" w16cid:durableId="37434656">
    <w:abstractNumId w:val="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1C"/>
    <w:rsid w:val="00010CBC"/>
    <w:rsid w:val="001006DC"/>
    <w:rsid w:val="007C6AF3"/>
    <w:rsid w:val="00E45D00"/>
    <w:rsid w:val="00EA081C"/>
    <w:rsid w:val="00F5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2781"/>
  <w15:chartTrackingRefBased/>
  <w15:docId w15:val="{D8332297-BE5C-4BDD-8B93-6DA8A590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0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081C"/>
  </w:style>
  <w:style w:type="character" w:customStyle="1" w:styleId="eop">
    <w:name w:val="eop"/>
    <w:basedOn w:val="DefaultParagraphFont"/>
    <w:rsid w:val="00EA081C"/>
  </w:style>
  <w:style w:type="paragraph" w:styleId="ListParagraph">
    <w:name w:val="List Paragraph"/>
    <w:basedOn w:val="Normal"/>
    <w:uiPriority w:val="34"/>
    <w:qFormat/>
    <w:rsid w:val="007C6AF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78393">
      <w:bodyDiv w:val="1"/>
      <w:marLeft w:val="0"/>
      <w:marRight w:val="0"/>
      <w:marTop w:val="0"/>
      <w:marBottom w:val="0"/>
      <w:divBdr>
        <w:top w:val="none" w:sz="0" w:space="0" w:color="auto"/>
        <w:left w:val="none" w:sz="0" w:space="0" w:color="auto"/>
        <w:bottom w:val="none" w:sz="0" w:space="0" w:color="auto"/>
        <w:right w:val="none" w:sz="0" w:space="0" w:color="auto"/>
      </w:divBdr>
    </w:div>
    <w:div w:id="809589949">
      <w:bodyDiv w:val="1"/>
      <w:marLeft w:val="0"/>
      <w:marRight w:val="0"/>
      <w:marTop w:val="0"/>
      <w:marBottom w:val="0"/>
      <w:divBdr>
        <w:top w:val="none" w:sz="0" w:space="0" w:color="auto"/>
        <w:left w:val="none" w:sz="0" w:space="0" w:color="auto"/>
        <w:bottom w:val="none" w:sz="0" w:space="0" w:color="auto"/>
        <w:right w:val="none" w:sz="0" w:space="0" w:color="auto"/>
      </w:divBdr>
      <w:divsChild>
        <w:div w:id="922565472">
          <w:marLeft w:val="0"/>
          <w:marRight w:val="0"/>
          <w:marTop w:val="0"/>
          <w:marBottom w:val="0"/>
          <w:divBdr>
            <w:top w:val="none" w:sz="0" w:space="0" w:color="auto"/>
            <w:left w:val="none" w:sz="0" w:space="0" w:color="auto"/>
            <w:bottom w:val="none" w:sz="0" w:space="0" w:color="auto"/>
            <w:right w:val="none" w:sz="0" w:space="0" w:color="auto"/>
          </w:divBdr>
        </w:div>
        <w:div w:id="1584873031">
          <w:marLeft w:val="0"/>
          <w:marRight w:val="0"/>
          <w:marTop w:val="0"/>
          <w:marBottom w:val="0"/>
          <w:divBdr>
            <w:top w:val="none" w:sz="0" w:space="0" w:color="auto"/>
            <w:left w:val="none" w:sz="0" w:space="0" w:color="auto"/>
            <w:bottom w:val="none" w:sz="0" w:space="0" w:color="auto"/>
            <w:right w:val="none" w:sz="0" w:space="0" w:color="auto"/>
          </w:divBdr>
        </w:div>
        <w:div w:id="1871406358">
          <w:marLeft w:val="0"/>
          <w:marRight w:val="0"/>
          <w:marTop w:val="0"/>
          <w:marBottom w:val="0"/>
          <w:divBdr>
            <w:top w:val="none" w:sz="0" w:space="0" w:color="auto"/>
            <w:left w:val="none" w:sz="0" w:space="0" w:color="auto"/>
            <w:bottom w:val="none" w:sz="0" w:space="0" w:color="auto"/>
            <w:right w:val="none" w:sz="0" w:space="0" w:color="auto"/>
          </w:divBdr>
        </w:div>
      </w:divsChild>
    </w:div>
    <w:div w:id="979462664">
      <w:bodyDiv w:val="1"/>
      <w:marLeft w:val="0"/>
      <w:marRight w:val="0"/>
      <w:marTop w:val="0"/>
      <w:marBottom w:val="0"/>
      <w:divBdr>
        <w:top w:val="none" w:sz="0" w:space="0" w:color="auto"/>
        <w:left w:val="none" w:sz="0" w:space="0" w:color="auto"/>
        <w:bottom w:val="none" w:sz="0" w:space="0" w:color="auto"/>
        <w:right w:val="none" w:sz="0" w:space="0" w:color="auto"/>
      </w:divBdr>
    </w:div>
    <w:div w:id="1319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Jennifer L</dc:creator>
  <cp:keywords/>
  <dc:description/>
  <cp:lastModifiedBy>Villatoro, Juan R</cp:lastModifiedBy>
  <cp:revision>2</cp:revision>
  <dcterms:created xsi:type="dcterms:W3CDTF">2023-01-23T21:19:00Z</dcterms:created>
  <dcterms:modified xsi:type="dcterms:W3CDTF">2023-01-23T21:19:00Z</dcterms:modified>
</cp:coreProperties>
</file>