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C1B3" w14:textId="77777777" w:rsidR="001006DC" w:rsidRDefault="001006DC" w:rsidP="001006DC">
      <w:pPr>
        <w:spacing w:after="0" w:line="240" w:lineRule="auto"/>
        <w:rPr>
          <w:rFonts w:ascii="Century Gothic" w:eastAsia="Times New Roman" w:hAnsi="Century Gothic" w:cs="Times New Roman"/>
          <w:color w:val="0E101A"/>
        </w:rPr>
      </w:pPr>
    </w:p>
    <w:p w14:paraId="2A6986F8" w14:textId="68FBF5FB" w:rsidR="00575E67" w:rsidRDefault="00575E67" w:rsidP="00575E67">
      <w:pPr>
        <w:spacing w:after="0" w:line="240" w:lineRule="auto"/>
        <w:jc w:val="center"/>
        <w:rPr>
          <w:rFonts w:ascii="Century Gothic" w:eastAsia="Times New Roman" w:hAnsi="Century Gothic" w:cs="Times New Roman"/>
          <w:b/>
          <w:bCs/>
          <w:color w:val="0E101A"/>
        </w:rPr>
      </w:pPr>
      <w:r>
        <w:rPr>
          <w:rFonts w:ascii="Century Gothic" w:eastAsia="Times New Roman" w:hAnsi="Century Gothic" w:cs="Times New Roman"/>
          <w:b/>
          <w:bCs/>
          <w:color w:val="0E101A"/>
        </w:rPr>
        <w:t>Norfolk Animal Care Center Animal Intake Policy 2023</w:t>
      </w:r>
    </w:p>
    <w:p w14:paraId="147113B6" w14:textId="77777777" w:rsidR="00575E67" w:rsidRDefault="00575E67" w:rsidP="001006DC">
      <w:pPr>
        <w:spacing w:after="0" w:line="240" w:lineRule="auto"/>
        <w:rPr>
          <w:rFonts w:ascii="Century Gothic" w:eastAsia="Times New Roman" w:hAnsi="Century Gothic" w:cs="Times New Roman"/>
          <w:b/>
          <w:bCs/>
          <w:color w:val="0E101A"/>
        </w:rPr>
      </w:pPr>
    </w:p>
    <w:p w14:paraId="7E3F38D7" w14:textId="2D6B9CF4" w:rsidR="001006DC" w:rsidRPr="00107E0D" w:rsidRDefault="001006DC" w:rsidP="001006DC">
      <w:pPr>
        <w:spacing w:after="0" w:line="240" w:lineRule="auto"/>
        <w:rPr>
          <w:rFonts w:ascii="Century Gothic" w:eastAsia="Times New Roman" w:hAnsi="Century Gothic" w:cs="Times New Roman"/>
          <w:b/>
          <w:bCs/>
          <w:color w:val="0E101A"/>
        </w:rPr>
      </w:pPr>
      <w:r w:rsidRPr="00107E0D">
        <w:rPr>
          <w:rFonts w:ascii="Century Gothic" w:eastAsia="Times New Roman" w:hAnsi="Century Gothic" w:cs="Times New Roman"/>
          <w:b/>
          <w:bCs/>
          <w:color w:val="0E101A"/>
        </w:rPr>
        <w:t>Strays:</w:t>
      </w:r>
    </w:p>
    <w:p w14:paraId="5A74896A" w14:textId="498BD075" w:rsidR="001006DC" w:rsidRPr="001006DC" w:rsidRDefault="001006DC" w:rsidP="001006DC">
      <w:p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All animals with any form of identification, regardless of intake type, shall be traced by NACC staff. Examples of traceable identification include, but are not limited to, a microchip, Animal License, ID tag, or Rabies vaccination tag. </w:t>
      </w:r>
      <w:r w:rsidR="00107E0D">
        <w:rPr>
          <w:rFonts w:ascii="Century Gothic" w:eastAsia="Times New Roman" w:hAnsi="Century Gothic" w:cs="Times New Roman"/>
          <w:color w:val="0E101A"/>
        </w:rPr>
        <w:br/>
      </w:r>
    </w:p>
    <w:p w14:paraId="43C88458" w14:textId="77777777" w:rsidR="001006DC" w:rsidRPr="001006DC" w:rsidRDefault="001006DC" w:rsidP="001006DC">
      <w:p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Animals that arrive at NACC as a stray will be held for either a five (without identification) or ten (with identification) day hold. </w:t>
      </w:r>
    </w:p>
    <w:p w14:paraId="7E89FFD4" w14:textId="6142DC6B" w:rsidR="001006DC" w:rsidRDefault="001006DC" w:rsidP="00107E0D">
      <w:pPr>
        <w:pStyle w:val="ListParagraph"/>
        <w:numPr>
          <w:ilvl w:val="0"/>
          <w:numId w:val="18"/>
        </w:numPr>
        <w:spacing w:after="0" w:line="240" w:lineRule="auto"/>
        <w:rPr>
          <w:rFonts w:ascii="Century Gothic" w:eastAsia="Times New Roman" w:hAnsi="Century Gothic" w:cs="Times New Roman"/>
          <w:color w:val="0E101A"/>
        </w:rPr>
      </w:pPr>
      <w:r w:rsidRPr="00107E0D">
        <w:rPr>
          <w:rFonts w:ascii="Century Gothic" w:eastAsia="Times New Roman" w:hAnsi="Century Gothic" w:cs="Times New Roman"/>
          <w:color w:val="0E101A"/>
        </w:rPr>
        <w:t>Identification is described </w:t>
      </w:r>
      <w:r w:rsidRPr="00107E0D">
        <w:rPr>
          <w:rFonts w:ascii="Century Gothic" w:eastAsia="Times New Roman" w:hAnsi="Century Gothic" w:cs="Times New Roman"/>
          <w:b/>
          <w:bCs/>
          <w:color w:val="0E101A"/>
        </w:rPr>
        <w:t>only</w:t>
      </w:r>
      <w:r w:rsidRPr="00107E0D">
        <w:rPr>
          <w:rFonts w:ascii="Century Gothic" w:eastAsia="Times New Roman" w:hAnsi="Century Gothic" w:cs="Times New Roman"/>
          <w:color w:val="0E101A"/>
        </w:rPr>
        <w:t> as a</w:t>
      </w:r>
      <w:r w:rsidR="00107E0D" w:rsidRPr="00107E0D">
        <w:rPr>
          <w:rFonts w:ascii="Century Gothic" w:eastAsia="Times New Roman" w:hAnsi="Century Gothic" w:cs="Times New Roman"/>
          <w:color w:val="0E101A"/>
        </w:rPr>
        <w:t xml:space="preserve"> number, letter, or symbol </w:t>
      </w:r>
      <w:r w:rsidRPr="00107E0D">
        <w:rPr>
          <w:rFonts w:ascii="Century Gothic" w:eastAsia="Times New Roman" w:hAnsi="Century Gothic" w:cs="Times New Roman"/>
          <w:color w:val="0E101A"/>
        </w:rPr>
        <w:t>tattoo</w:t>
      </w:r>
      <w:r w:rsidR="00107E0D">
        <w:rPr>
          <w:rFonts w:ascii="Century Gothic" w:eastAsia="Times New Roman" w:hAnsi="Century Gothic" w:cs="Times New Roman"/>
          <w:color w:val="0E101A"/>
        </w:rPr>
        <w:t xml:space="preserve">, </w:t>
      </w:r>
      <w:r w:rsidRPr="00107E0D">
        <w:rPr>
          <w:rFonts w:ascii="Century Gothic" w:eastAsia="Times New Roman" w:hAnsi="Century Gothic" w:cs="Times New Roman"/>
          <w:color w:val="0E101A"/>
        </w:rPr>
        <w:t>collar/harness/leash (with or without ID, license, or vaccination tag), and a microchip.  </w:t>
      </w:r>
    </w:p>
    <w:p w14:paraId="1E92F0D1" w14:textId="3C71EC1F" w:rsidR="00107E0D" w:rsidRPr="00107E0D" w:rsidRDefault="00107E0D" w:rsidP="00107E0D">
      <w:pPr>
        <w:pStyle w:val="ListParagraph"/>
        <w:numPr>
          <w:ilvl w:val="0"/>
          <w:numId w:val="18"/>
        </w:numPr>
        <w:spacing w:after="0" w:line="240" w:lineRule="auto"/>
        <w:rPr>
          <w:rFonts w:ascii="Century Gothic" w:eastAsia="Times New Roman" w:hAnsi="Century Gothic" w:cs="Times New Roman"/>
          <w:color w:val="0E101A"/>
        </w:rPr>
      </w:pPr>
      <w:r>
        <w:rPr>
          <w:rFonts w:ascii="Century Gothic" w:eastAsia="Times New Roman" w:hAnsi="Century Gothic" w:cs="Times New Roman"/>
          <w:color w:val="0E101A"/>
        </w:rPr>
        <w:t xml:space="preserve">Free roaming cats are accepted as strays if they are ill, injured, bear a form of identification, or are 16 weeks or age or less. Other cats found outdoors are left in place due to the higher likelihood of reunion with their owner. </w:t>
      </w:r>
    </w:p>
    <w:p w14:paraId="0F285C62" w14:textId="77777777" w:rsidR="001006DC" w:rsidRPr="001006DC" w:rsidRDefault="001006DC" w:rsidP="001006DC">
      <w:p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 </w:t>
      </w:r>
    </w:p>
    <w:p w14:paraId="1A6CD287" w14:textId="77777777" w:rsidR="001006DC" w:rsidRPr="00107E0D" w:rsidRDefault="001006DC" w:rsidP="001006DC">
      <w:pPr>
        <w:spacing w:after="0" w:line="240" w:lineRule="auto"/>
        <w:rPr>
          <w:rFonts w:ascii="Century Gothic" w:eastAsia="Times New Roman" w:hAnsi="Century Gothic" w:cs="Times New Roman"/>
          <w:b/>
          <w:bCs/>
          <w:color w:val="0E101A"/>
        </w:rPr>
      </w:pPr>
      <w:r w:rsidRPr="00107E0D">
        <w:rPr>
          <w:rFonts w:ascii="Century Gothic" w:eastAsia="Times New Roman" w:hAnsi="Century Gothic" w:cs="Times New Roman"/>
          <w:b/>
          <w:bCs/>
          <w:color w:val="0E101A"/>
        </w:rPr>
        <w:t>Owner Surrenders:</w:t>
      </w:r>
    </w:p>
    <w:p w14:paraId="5BD53DFD" w14:textId="56CD3AA4" w:rsidR="001006DC" w:rsidRDefault="001006DC" w:rsidP="001006DC">
      <w:p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 xml:space="preserve">To provide service and support to Norfolk residents requesting to surrender their </w:t>
      </w:r>
      <w:r w:rsidR="00107E0D" w:rsidRPr="001006DC">
        <w:rPr>
          <w:rFonts w:ascii="Century Gothic" w:eastAsia="Times New Roman" w:hAnsi="Century Gothic" w:cs="Times New Roman"/>
          <w:color w:val="0E101A"/>
        </w:rPr>
        <w:t>pets</w:t>
      </w:r>
      <w:r w:rsidR="00107E0D">
        <w:rPr>
          <w:rFonts w:ascii="Century Gothic" w:eastAsia="Times New Roman" w:hAnsi="Century Gothic" w:cs="Times New Roman"/>
          <w:color w:val="0E101A"/>
        </w:rPr>
        <w:t xml:space="preserve">, </w:t>
      </w:r>
      <w:r w:rsidR="00107E0D" w:rsidRPr="001006DC">
        <w:rPr>
          <w:rFonts w:ascii="Century Gothic" w:eastAsia="Times New Roman" w:hAnsi="Century Gothic" w:cs="Times New Roman"/>
          <w:color w:val="0E101A"/>
        </w:rPr>
        <w:t>the</w:t>
      </w:r>
      <w:r w:rsidRPr="001006DC">
        <w:rPr>
          <w:rFonts w:ascii="Century Gothic" w:eastAsia="Times New Roman" w:hAnsi="Century Gothic" w:cs="Times New Roman"/>
          <w:color w:val="0E101A"/>
        </w:rPr>
        <w:t xml:space="preserve"> Norfolk Animal Care Center (NACC) </w:t>
      </w:r>
      <w:r w:rsidR="00107E0D">
        <w:rPr>
          <w:rFonts w:ascii="Century Gothic" w:eastAsia="Times New Roman" w:hAnsi="Century Gothic" w:cs="Times New Roman"/>
          <w:color w:val="0E101A"/>
        </w:rPr>
        <w:t>utilizes</w:t>
      </w:r>
      <w:r w:rsidRPr="001006DC">
        <w:rPr>
          <w:rFonts w:ascii="Century Gothic" w:eastAsia="Times New Roman" w:hAnsi="Century Gothic" w:cs="Times New Roman"/>
          <w:color w:val="0E101A"/>
        </w:rPr>
        <w:t xml:space="preserve"> a case management, problem-solving, and critical thinking approach supported by pet retention and shelter intake mitigation resources. NACC will provide counseling and resources to all.</w:t>
      </w:r>
    </w:p>
    <w:p w14:paraId="105A4AE7" w14:textId="77777777" w:rsidR="00107E0D" w:rsidRDefault="00107E0D" w:rsidP="001006DC">
      <w:pPr>
        <w:spacing w:after="0" w:line="240" w:lineRule="auto"/>
        <w:rPr>
          <w:rFonts w:ascii="Century Gothic" w:eastAsia="Times New Roman" w:hAnsi="Century Gothic" w:cs="Times New Roman"/>
          <w:color w:val="0E101A"/>
        </w:rPr>
      </w:pPr>
    </w:p>
    <w:p w14:paraId="12226038" w14:textId="14E4D73F" w:rsidR="001006DC" w:rsidRPr="00107E0D" w:rsidRDefault="00107E0D" w:rsidP="001006DC">
      <w:pPr>
        <w:spacing w:after="0" w:line="240" w:lineRule="auto"/>
        <w:rPr>
          <w:rFonts w:ascii="Century Gothic" w:eastAsia="Times New Roman" w:hAnsi="Century Gothic" w:cs="Times New Roman"/>
          <w:color w:val="0E101A"/>
          <w:u w:val="single"/>
        </w:rPr>
      </w:pPr>
      <w:r>
        <w:rPr>
          <w:rFonts w:ascii="Century Gothic" w:eastAsia="Times New Roman" w:hAnsi="Century Gothic" w:cs="Times New Roman"/>
          <w:b/>
          <w:bCs/>
          <w:color w:val="0E101A"/>
          <w:u w:val="single"/>
        </w:rPr>
        <w:t>Capacity for Care</w:t>
      </w:r>
    </w:p>
    <w:p w14:paraId="4BD2084E" w14:textId="7DE82260" w:rsidR="001006DC" w:rsidRPr="001006DC" w:rsidRDefault="00107E0D" w:rsidP="001006DC">
      <w:pPr>
        <w:spacing w:after="0" w:line="240" w:lineRule="auto"/>
        <w:rPr>
          <w:rFonts w:ascii="Century Gothic" w:eastAsia="Times New Roman" w:hAnsi="Century Gothic" w:cs="Times New Roman"/>
          <w:color w:val="0E101A"/>
        </w:rPr>
      </w:pPr>
      <w:r>
        <w:rPr>
          <w:rFonts w:ascii="Century Gothic" w:eastAsia="Times New Roman" w:hAnsi="Century Gothic" w:cs="Times New Roman"/>
          <w:color w:val="0E101A"/>
        </w:rPr>
        <w:t>The Capacity for Care document</w:t>
      </w:r>
      <w:r w:rsidR="001006DC" w:rsidRPr="001006DC">
        <w:rPr>
          <w:rFonts w:ascii="Century Gothic" w:eastAsia="Times New Roman" w:hAnsi="Century Gothic" w:cs="Times New Roman"/>
          <w:color w:val="0E101A"/>
        </w:rPr>
        <w:t xml:space="preserve"> guide</w:t>
      </w:r>
      <w:r>
        <w:rPr>
          <w:rFonts w:ascii="Century Gothic" w:eastAsia="Times New Roman" w:hAnsi="Century Gothic" w:cs="Times New Roman"/>
          <w:color w:val="0E101A"/>
        </w:rPr>
        <w:t>s</w:t>
      </w:r>
      <w:r w:rsidR="001006DC" w:rsidRPr="001006DC">
        <w:rPr>
          <w:rFonts w:ascii="Century Gothic" w:eastAsia="Times New Roman" w:hAnsi="Century Gothic" w:cs="Times New Roman"/>
          <w:color w:val="0E101A"/>
        </w:rPr>
        <w:t xml:space="preserve"> NACC staff in determining the best support timeline for each individual and their animal. </w:t>
      </w:r>
    </w:p>
    <w:p w14:paraId="53956882" w14:textId="047439D6" w:rsidR="001006DC" w:rsidRPr="001006DC" w:rsidRDefault="001006DC" w:rsidP="001006DC">
      <w:pPr>
        <w:numPr>
          <w:ilvl w:val="0"/>
          <w:numId w:val="6"/>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An Urgent Owner Surrender</w:t>
      </w:r>
      <w:r w:rsidR="00107E0D">
        <w:rPr>
          <w:rFonts w:ascii="Century Gothic" w:eastAsia="Times New Roman" w:hAnsi="Century Gothic" w:cs="Times New Roman"/>
          <w:color w:val="0E101A"/>
        </w:rPr>
        <w:t xml:space="preserve"> is represented by the </w:t>
      </w:r>
      <w:r w:rsidRPr="001006DC">
        <w:rPr>
          <w:rFonts w:ascii="Century Gothic" w:eastAsia="Times New Roman" w:hAnsi="Century Gothic" w:cs="Times New Roman"/>
          <w:color w:val="0E101A"/>
        </w:rPr>
        <w:t xml:space="preserve">need to relinquish an animal </w:t>
      </w:r>
      <w:r w:rsidR="00107E0D">
        <w:rPr>
          <w:rFonts w:ascii="Century Gothic" w:eastAsia="Times New Roman" w:hAnsi="Century Gothic" w:cs="Times New Roman"/>
          <w:color w:val="0E101A"/>
        </w:rPr>
        <w:t>to avoid an immediate threat to the physical health, safety, or mental wellbeing of a</w:t>
      </w:r>
      <w:r w:rsidRPr="001006DC">
        <w:rPr>
          <w:rFonts w:ascii="Century Gothic" w:eastAsia="Times New Roman" w:hAnsi="Century Gothic" w:cs="Times New Roman"/>
          <w:color w:val="0E101A"/>
        </w:rPr>
        <w:t xml:space="preserve"> resident and/ or the animal.</w:t>
      </w:r>
    </w:p>
    <w:p w14:paraId="25D72AB4" w14:textId="31762B9D" w:rsidR="001006DC" w:rsidRDefault="001006DC" w:rsidP="001006DC">
      <w:pPr>
        <w:numPr>
          <w:ilvl w:val="0"/>
          <w:numId w:val="6"/>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 xml:space="preserve">A Non-Urgent Owner Surrender is defined </w:t>
      </w:r>
      <w:r w:rsidR="00107E0D">
        <w:rPr>
          <w:rFonts w:ascii="Century Gothic" w:eastAsia="Times New Roman" w:hAnsi="Century Gothic" w:cs="Times New Roman"/>
          <w:color w:val="0E101A"/>
        </w:rPr>
        <w:t>by</w:t>
      </w:r>
      <w:r w:rsidRPr="001006DC">
        <w:rPr>
          <w:rFonts w:ascii="Century Gothic" w:eastAsia="Times New Roman" w:hAnsi="Century Gothic" w:cs="Times New Roman"/>
          <w:color w:val="0E101A"/>
        </w:rPr>
        <w:t xml:space="preserve"> the need to relinquish an animal where there is minimal risk of an adverse effect on the resident and/or animal by staying in the home. </w:t>
      </w:r>
    </w:p>
    <w:p w14:paraId="33E9B4EE" w14:textId="77777777" w:rsidR="00107E0D" w:rsidRPr="001006DC" w:rsidRDefault="00107E0D" w:rsidP="00107E0D">
      <w:pPr>
        <w:spacing w:after="0" w:line="240" w:lineRule="auto"/>
        <w:ind w:left="720"/>
        <w:rPr>
          <w:rFonts w:ascii="Century Gothic" w:eastAsia="Times New Roman" w:hAnsi="Century Gothic" w:cs="Times New Roman"/>
          <w:color w:val="0E101A"/>
        </w:rPr>
      </w:pPr>
    </w:p>
    <w:p w14:paraId="4A8E0F4F" w14:textId="3D90FC15" w:rsidR="001006DC" w:rsidRPr="00107E0D" w:rsidRDefault="001006DC" w:rsidP="001006DC">
      <w:pPr>
        <w:spacing w:after="0" w:line="240" w:lineRule="auto"/>
        <w:rPr>
          <w:rFonts w:ascii="Century Gothic" w:eastAsia="Times New Roman" w:hAnsi="Century Gothic" w:cs="Times New Roman"/>
          <w:color w:val="0E101A"/>
          <w:u w:val="single"/>
        </w:rPr>
      </w:pPr>
      <w:r w:rsidRPr="00107E0D">
        <w:rPr>
          <w:rFonts w:ascii="Century Gothic" w:eastAsia="Times New Roman" w:hAnsi="Century Gothic" w:cs="Times New Roman"/>
          <w:b/>
          <w:bCs/>
          <w:color w:val="0E101A"/>
          <w:u w:val="single"/>
        </w:rPr>
        <w:t xml:space="preserve">Shelter Action at </w:t>
      </w:r>
      <w:r w:rsidR="00107E0D" w:rsidRPr="00107E0D">
        <w:rPr>
          <w:rFonts w:ascii="Century Gothic" w:eastAsia="Times New Roman" w:hAnsi="Century Gothic" w:cs="Times New Roman"/>
          <w:b/>
          <w:bCs/>
          <w:color w:val="0E101A"/>
          <w:u w:val="single"/>
        </w:rPr>
        <w:t>Capacity Levels</w:t>
      </w:r>
    </w:p>
    <w:p w14:paraId="46EE3452" w14:textId="5669299A" w:rsidR="001006DC" w:rsidRPr="001006DC" w:rsidRDefault="001006DC" w:rsidP="001006DC">
      <w:p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b/>
          <w:bCs/>
          <w:color w:val="0E101A"/>
        </w:rPr>
        <w:t xml:space="preserve">Kennels at </w:t>
      </w:r>
      <w:r w:rsidR="005129F2">
        <w:rPr>
          <w:rFonts w:ascii="Century Gothic" w:eastAsia="Times New Roman" w:hAnsi="Century Gothic" w:cs="Times New Roman"/>
          <w:b/>
          <w:bCs/>
          <w:color w:val="0E101A"/>
        </w:rPr>
        <w:t>77</w:t>
      </w:r>
      <w:r w:rsidRPr="001006DC">
        <w:rPr>
          <w:rFonts w:ascii="Century Gothic" w:eastAsia="Times New Roman" w:hAnsi="Century Gothic" w:cs="Times New Roman"/>
          <w:b/>
          <w:bCs/>
          <w:color w:val="0E101A"/>
        </w:rPr>
        <w:t>% Capacity or</w:t>
      </w:r>
      <w:r w:rsidR="004F5E03">
        <w:rPr>
          <w:rFonts w:ascii="Century Gothic" w:eastAsia="Times New Roman" w:hAnsi="Century Gothic" w:cs="Times New Roman"/>
          <w:b/>
          <w:bCs/>
          <w:color w:val="0E101A"/>
        </w:rPr>
        <w:t xml:space="preserve"> More</w:t>
      </w:r>
    </w:p>
    <w:p w14:paraId="3B5A19D6" w14:textId="3D8100CF" w:rsidR="001006DC" w:rsidRPr="001006DC" w:rsidRDefault="001006DC" w:rsidP="001006DC">
      <w:pPr>
        <w:numPr>
          <w:ilvl w:val="1"/>
          <w:numId w:val="7"/>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NACC accepts both Urgent and Non-Urgent Owner Surrenders</w:t>
      </w:r>
      <w:r w:rsidRPr="001006DC">
        <w:rPr>
          <w:rFonts w:ascii="Century Gothic" w:eastAsia="Times New Roman" w:hAnsi="Century Gothic" w:cs="Times New Roman"/>
          <w:b/>
          <w:bCs/>
          <w:color w:val="0E101A"/>
        </w:rPr>
        <w:t>,</w:t>
      </w:r>
      <w:r w:rsidRPr="001006DC">
        <w:rPr>
          <w:rFonts w:ascii="Century Gothic" w:eastAsia="Times New Roman" w:hAnsi="Century Gothic" w:cs="Times New Roman"/>
          <w:color w:val="0E101A"/>
        </w:rPr>
        <w:t> lost animals,</w:t>
      </w:r>
      <w:r w:rsidR="005129F2">
        <w:rPr>
          <w:rFonts w:ascii="Century Gothic" w:eastAsia="Times New Roman" w:hAnsi="Century Gothic" w:cs="Times New Roman"/>
          <w:color w:val="0E101A"/>
        </w:rPr>
        <w:t xml:space="preserve"> bite quarantines,</w:t>
      </w:r>
      <w:r w:rsidRPr="001006DC">
        <w:rPr>
          <w:rFonts w:ascii="Century Gothic" w:eastAsia="Times New Roman" w:hAnsi="Century Gothic" w:cs="Times New Roman"/>
          <w:color w:val="0E101A"/>
        </w:rPr>
        <w:t xml:space="preserve"> and </w:t>
      </w:r>
      <w:r w:rsidR="005129F2">
        <w:rPr>
          <w:rFonts w:ascii="Century Gothic" w:eastAsia="Times New Roman" w:hAnsi="Century Gothic" w:cs="Times New Roman"/>
          <w:color w:val="0E101A"/>
        </w:rPr>
        <w:t>court seizures</w:t>
      </w:r>
      <w:r w:rsidRPr="001006DC">
        <w:rPr>
          <w:rFonts w:ascii="Century Gothic" w:eastAsia="Times New Roman" w:hAnsi="Century Gothic" w:cs="Times New Roman"/>
          <w:color w:val="0E101A"/>
        </w:rPr>
        <w:t>. Non-Urgent Owner Surrenders will be scheduled following the completion of the Community Resource Initiative process.</w:t>
      </w:r>
    </w:p>
    <w:p w14:paraId="0A9DFDBD" w14:textId="77777777" w:rsidR="001006DC" w:rsidRPr="001006DC" w:rsidRDefault="001006DC" w:rsidP="001006DC">
      <w:pPr>
        <w:numPr>
          <w:ilvl w:val="1"/>
          <w:numId w:val="8"/>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Transfer in of animals from other organizations. </w:t>
      </w:r>
    </w:p>
    <w:p w14:paraId="6A1BEAB6" w14:textId="0B864A13" w:rsidR="001006DC" w:rsidRDefault="001006DC" w:rsidP="001006DC">
      <w:pPr>
        <w:numPr>
          <w:ilvl w:val="1"/>
          <w:numId w:val="9"/>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Routine rescue and foster placement.</w:t>
      </w:r>
    </w:p>
    <w:p w14:paraId="16048812" w14:textId="77777777" w:rsidR="001006DC" w:rsidRPr="001006DC" w:rsidRDefault="001006DC" w:rsidP="00107E0D">
      <w:pPr>
        <w:spacing w:after="0" w:line="240" w:lineRule="auto"/>
        <w:rPr>
          <w:rFonts w:ascii="Century Gothic" w:eastAsia="Times New Roman" w:hAnsi="Century Gothic" w:cs="Times New Roman"/>
          <w:color w:val="0E101A"/>
        </w:rPr>
      </w:pPr>
    </w:p>
    <w:p w14:paraId="4C084B04" w14:textId="7B7F1B92" w:rsidR="001006DC" w:rsidRPr="001006DC" w:rsidRDefault="001006DC" w:rsidP="001006DC">
      <w:p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b/>
          <w:bCs/>
          <w:color w:val="0E101A"/>
        </w:rPr>
        <w:t xml:space="preserve">Kennels at </w:t>
      </w:r>
      <w:r w:rsidR="005129F2">
        <w:rPr>
          <w:rFonts w:ascii="Century Gothic" w:eastAsia="Times New Roman" w:hAnsi="Century Gothic" w:cs="Times New Roman"/>
          <w:b/>
          <w:bCs/>
          <w:color w:val="0E101A"/>
        </w:rPr>
        <w:t>85</w:t>
      </w:r>
      <w:r w:rsidRPr="001006DC">
        <w:rPr>
          <w:rFonts w:ascii="Century Gothic" w:eastAsia="Times New Roman" w:hAnsi="Century Gothic" w:cs="Times New Roman"/>
          <w:b/>
          <w:bCs/>
          <w:color w:val="0E101A"/>
        </w:rPr>
        <w:t xml:space="preserve">% Capacity or </w:t>
      </w:r>
      <w:r w:rsidR="004F5E03">
        <w:rPr>
          <w:rFonts w:ascii="Century Gothic" w:eastAsia="Times New Roman" w:hAnsi="Century Gothic" w:cs="Times New Roman"/>
          <w:b/>
          <w:bCs/>
          <w:color w:val="0E101A"/>
        </w:rPr>
        <w:t>More</w:t>
      </w:r>
    </w:p>
    <w:p w14:paraId="7532BECD" w14:textId="7BF1D20E" w:rsidR="001006DC" w:rsidRPr="001006DC" w:rsidRDefault="001006DC" w:rsidP="001006DC">
      <w:pPr>
        <w:numPr>
          <w:ilvl w:val="1"/>
          <w:numId w:val="10"/>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NACC accepts Urgent Owner Surrenders</w:t>
      </w:r>
      <w:r w:rsidRPr="001006DC">
        <w:rPr>
          <w:rFonts w:ascii="Century Gothic" w:eastAsia="Times New Roman" w:hAnsi="Century Gothic" w:cs="Times New Roman"/>
          <w:b/>
          <w:bCs/>
          <w:color w:val="0E101A"/>
        </w:rPr>
        <w:t>,</w:t>
      </w:r>
      <w:r w:rsidRPr="001006DC">
        <w:rPr>
          <w:rFonts w:ascii="Century Gothic" w:eastAsia="Times New Roman" w:hAnsi="Century Gothic" w:cs="Times New Roman"/>
          <w:color w:val="0E101A"/>
        </w:rPr>
        <w:t> </w:t>
      </w:r>
      <w:r w:rsidR="005129F2">
        <w:rPr>
          <w:rFonts w:ascii="Century Gothic" w:eastAsia="Times New Roman" w:hAnsi="Century Gothic" w:cs="Times New Roman"/>
          <w:color w:val="0E101A"/>
        </w:rPr>
        <w:t xml:space="preserve">lost animals, </w:t>
      </w:r>
      <w:r w:rsidR="005129F2">
        <w:rPr>
          <w:rFonts w:ascii="Century Gothic" w:eastAsia="Times New Roman" w:hAnsi="Century Gothic" w:cs="Times New Roman"/>
          <w:color w:val="0E101A"/>
        </w:rPr>
        <w:t>bite quarantines,</w:t>
      </w:r>
      <w:r w:rsidR="005129F2" w:rsidRPr="001006DC">
        <w:rPr>
          <w:rFonts w:ascii="Century Gothic" w:eastAsia="Times New Roman" w:hAnsi="Century Gothic" w:cs="Times New Roman"/>
          <w:color w:val="0E101A"/>
        </w:rPr>
        <w:t xml:space="preserve"> and </w:t>
      </w:r>
      <w:r w:rsidR="005129F2">
        <w:rPr>
          <w:rFonts w:ascii="Century Gothic" w:eastAsia="Times New Roman" w:hAnsi="Century Gothic" w:cs="Times New Roman"/>
          <w:color w:val="0E101A"/>
        </w:rPr>
        <w:t>court seizures</w:t>
      </w:r>
      <w:r w:rsidRPr="001006DC">
        <w:rPr>
          <w:rFonts w:ascii="Century Gothic" w:eastAsia="Times New Roman" w:hAnsi="Century Gothic" w:cs="Times New Roman"/>
          <w:color w:val="0E101A"/>
        </w:rPr>
        <w:t>.</w:t>
      </w:r>
    </w:p>
    <w:p w14:paraId="36CEC352" w14:textId="77777777" w:rsidR="001006DC" w:rsidRPr="001006DC" w:rsidRDefault="001006DC" w:rsidP="001006DC">
      <w:pPr>
        <w:numPr>
          <w:ilvl w:val="1"/>
          <w:numId w:val="11"/>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Owner surrender appointments are adjusted to account for limited capacity. An emphasis will be placed on the private rehoming resources NACC provided at the beginning of the process.</w:t>
      </w:r>
    </w:p>
    <w:p w14:paraId="3527FC94" w14:textId="77777777" w:rsidR="001006DC" w:rsidRPr="001006DC" w:rsidRDefault="001006DC" w:rsidP="001006DC">
      <w:pPr>
        <w:numPr>
          <w:ilvl w:val="1"/>
          <w:numId w:val="12"/>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lastRenderedPageBreak/>
        <w:t>Foster plea sent to current NACC fosters.</w:t>
      </w:r>
    </w:p>
    <w:p w14:paraId="5A1180CC" w14:textId="77777777" w:rsidR="001006DC" w:rsidRPr="001006DC" w:rsidRDefault="001006DC" w:rsidP="001006DC">
      <w:pPr>
        <w:numPr>
          <w:ilvl w:val="1"/>
          <w:numId w:val="13"/>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Rescue pleas sent to rescues and local shelters.</w:t>
      </w:r>
    </w:p>
    <w:p w14:paraId="6C86F370" w14:textId="77777777" w:rsidR="001006DC" w:rsidRPr="001006DC" w:rsidRDefault="001006DC" w:rsidP="001006DC">
      <w:pPr>
        <w:numPr>
          <w:ilvl w:val="1"/>
          <w:numId w:val="14"/>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Adoption promotions are implemented for the population in need.</w:t>
      </w:r>
    </w:p>
    <w:p w14:paraId="10360E05" w14:textId="77777777" w:rsidR="001006DC" w:rsidRPr="001006DC" w:rsidRDefault="001006DC" w:rsidP="001006DC">
      <w:pPr>
        <w:numPr>
          <w:ilvl w:val="1"/>
          <w:numId w:val="15"/>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Animal transfer from other organizations is considered on an exigent circumstance basis.</w:t>
      </w:r>
    </w:p>
    <w:p w14:paraId="04C492E3" w14:textId="57B2AA1D" w:rsidR="001006DC" w:rsidRPr="001006DC" w:rsidRDefault="001006DC" w:rsidP="001006DC">
      <w:p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b/>
          <w:bCs/>
          <w:color w:val="0E101A"/>
        </w:rPr>
        <w:t xml:space="preserve">Kennels at </w:t>
      </w:r>
      <w:r w:rsidR="004F5E03">
        <w:rPr>
          <w:rFonts w:ascii="Century Gothic" w:eastAsia="Times New Roman" w:hAnsi="Century Gothic" w:cs="Times New Roman"/>
          <w:b/>
          <w:bCs/>
          <w:color w:val="0E101A"/>
        </w:rPr>
        <w:t>89</w:t>
      </w:r>
      <w:r w:rsidRPr="001006DC">
        <w:rPr>
          <w:rFonts w:ascii="Century Gothic" w:eastAsia="Times New Roman" w:hAnsi="Century Gothic" w:cs="Times New Roman"/>
          <w:b/>
          <w:bCs/>
          <w:color w:val="0E101A"/>
        </w:rPr>
        <w:t xml:space="preserve">% Capacity or </w:t>
      </w:r>
      <w:r w:rsidR="004F5E03">
        <w:rPr>
          <w:rFonts w:ascii="Century Gothic" w:eastAsia="Times New Roman" w:hAnsi="Century Gothic" w:cs="Times New Roman"/>
          <w:b/>
          <w:bCs/>
          <w:color w:val="0E101A"/>
        </w:rPr>
        <w:t>More</w:t>
      </w:r>
    </w:p>
    <w:p w14:paraId="0443C35E" w14:textId="07F19D52" w:rsidR="001006DC" w:rsidRPr="001006DC" w:rsidRDefault="001006DC" w:rsidP="001006DC">
      <w:pPr>
        <w:numPr>
          <w:ilvl w:val="1"/>
          <w:numId w:val="16"/>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NACC only accepts lost animal</w:t>
      </w:r>
      <w:r w:rsidR="004F5E03">
        <w:rPr>
          <w:rFonts w:ascii="Century Gothic" w:eastAsia="Times New Roman" w:hAnsi="Century Gothic" w:cs="Times New Roman"/>
          <w:color w:val="0E101A"/>
        </w:rPr>
        <w:t xml:space="preserve">, </w:t>
      </w:r>
      <w:r w:rsidR="004F5E03">
        <w:rPr>
          <w:rFonts w:ascii="Century Gothic" w:eastAsia="Times New Roman" w:hAnsi="Century Gothic" w:cs="Times New Roman"/>
          <w:color w:val="0E101A"/>
        </w:rPr>
        <w:t>bite quarantines,</w:t>
      </w:r>
      <w:r w:rsidR="004F5E03" w:rsidRPr="001006DC">
        <w:rPr>
          <w:rFonts w:ascii="Century Gothic" w:eastAsia="Times New Roman" w:hAnsi="Century Gothic" w:cs="Times New Roman"/>
          <w:color w:val="0E101A"/>
        </w:rPr>
        <w:t xml:space="preserve"> and </w:t>
      </w:r>
      <w:r w:rsidR="004F5E03">
        <w:rPr>
          <w:rFonts w:ascii="Century Gothic" w:eastAsia="Times New Roman" w:hAnsi="Century Gothic" w:cs="Times New Roman"/>
          <w:color w:val="0E101A"/>
        </w:rPr>
        <w:t>court seizures</w:t>
      </w:r>
      <w:r w:rsidRPr="001006DC">
        <w:rPr>
          <w:rFonts w:ascii="Century Gothic" w:eastAsia="Times New Roman" w:hAnsi="Century Gothic" w:cs="Times New Roman"/>
          <w:color w:val="0E101A"/>
        </w:rPr>
        <w:t>.</w:t>
      </w:r>
    </w:p>
    <w:p w14:paraId="6444B705" w14:textId="77777777" w:rsidR="004F5E03" w:rsidRDefault="001006DC" w:rsidP="004F5E03">
      <w:pPr>
        <w:numPr>
          <w:ilvl w:val="1"/>
          <w:numId w:val="17"/>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Owner surrender appointments are adjusted to account for the limited capacity. Any emergency support that can be provided to the resident at that time will be utilized. </w:t>
      </w:r>
    </w:p>
    <w:p w14:paraId="7C211749" w14:textId="297ABA2A" w:rsidR="001006DC" w:rsidRPr="00EB7299" w:rsidRDefault="001006DC" w:rsidP="004F5E03">
      <w:pPr>
        <w:numPr>
          <w:ilvl w:val="1"/>
          <w:numId w:val="17"/>
        </w:numPr>
        <w:spacing w:after="0" w:line="240" w:lineRule="auto"/>
        <w:rPr>
          <w:rFonts w:ascii="Century Gothic" w:eastAsia="Times New Roman" w:hAnsi="Century Gothic" w:cs="Times New Roman"/>
          <w:color w:val="0E101A"/>
        </w:rPr>
      </w:pPr>
      <w:r w:rsidRPr="004F5E03">
        <w:rPr>
          <w:rFonts w:ascii="Century Gothic" w:eastAsia="Times New Roman" w:hAnsi="Century Gothic" w:cs="Times New Roman"/>
          <w:color w:val="0E101A"/>
        </w:rPr>
        <w:t>Foster pleas are sent out to the public via social media and media releases, asking for immediate, temporary assistance due to shelter capacity.</w:t>
      </w:r>
      <w:r w:rsidRPr="004F5E03">
        <w:rPr>
          <w:rFonts w:ascii="Century Gothic" w:eastAsia="Times New Roman" w:hAnsi="Century Gothic" w:cs="Times New Roman"/>
          <w:b/>
          <w:bCs/>
          <w:color w:val="0E101A"/>
        </w:rPr>
        <w:t> </w:t>
      </w:r>
    </w:p>
    <w:p w14:paraId="0764E562" w14:textId="77777777" w:rsidR="00EB7299" w:rsidRPr="001006DC" w:rsidRDefault="00EB7299" w:rsidP="00EB7299">
      <w:pPr>
        <w:numPr>
          <w:ilvl w:val="1"/>
          <w:numId w:val="17"/>
        </w:num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Rescue pleas sent to rescues and local shelters.</w:t>
      </w:r>
    </w:p>
    <w:p w14:paraId="307158B5" w14:textId="77777777" w:rsidR="00EB7299" w:rsidRPr="004F5E03" w:rsidRDefault="00EB7299" w:rsidP="00EB7299">
      <w:pPr>
        <w:spacing w:after="0" w:line="240" w:lineRule="auto"/>
        <w:rPr>
          <w:rFonts w:ascii="Century Gothic" w:eastAsia="Times New Roman" w:hAnsi="Century Gothic" w:cs="Times New Roman"/>
          <w:color w:val="0E101A"/>
        </w:rPr>
      </w:pPr>
    </w:p>
    <w:p w14:paraId="298047EA" w14:textId="77777777" w:rsidR="00EB7299" w:rsidRDefault="004F5E03" w:rsidP="00EB7299">
      <w:pPr>
        <w:spacing w:after="0" w:line="240" w:lineRule="auto"/>
        <w:rPr>
          <w:rFonts w:ascii="Century Gothic" w:eastAsia="Times New Roman" w:hAnsi="Century Gothic" w:cs="Times New Roman"/>
          <w:b/>
          <w:bCs/>
          <w:color w:val="0E101A"/>
        </w:rPr>
      </w:pPr>
      <w:r w:rsidRPr="004F5E03">
        <w:rPr>
          <w:rFonts w:ascii="Century Gothic" w:eastAsia="Times New Roman" w:hAnsi="Century Gothic" w:cs="Times New Roman"/>
          <w:b/>
          <w:bCs/>
          <w:color w:val="0E101A"/>
        </w:rPr>
        <w:t>Kennels at 92% Capacity o</w:t>
      </w:r>
      <w:r>
        <w:rPr>
          <w:rFonts w:ascii="Century Gothic" w:eastAsia="Times New Roman" w:hAnsi="Century Gothic" w:cs="Times New Roman"/>
          <w:b/>
          <w:bCs/>
          <w:color w:val="0E101A"/>
        </w:rPr>
        <w:t>r More</w:t>
      </w:r>
    </w:p>
    <w:p w14:paraId="5CBFB8B0" w14:textId="2759578B" w:rsidR="00EB7299" w:rsidRPr="00EB7299" w:rsidRDefault="00EB7299" w:rsidP="00EB7299">
      <w:pPr>
        <w:pStyle w:val="ListParagraph"/>
        <w:numPr>
          <w:ilvl w:val="0"/>
          <w:numId w:val="19"/>
        </w:numPr>
        <w:spacing w:after="0" w:line="240" w:lineRule="auto"/>
        <w:rPr>
          <w:rFonts w:ascii="Century Gothic" w:eastAsia="Times New Roman" w:hAnsi="Century Gothic" w:cs="Times New Roman"/>
          <w:b/>
          <w:bCs/>
          <w:color w:val="0E101A"/>
        </w:rPr>
      </w:pPr>
      <w:r w:rsidRPr="00EB7299">
        <w:rPr>
          <w:rFonts w:ascii="Century Gothic" w:eastAsia="Times New Roman" w:hAnsi="Century Gothic" w:cs="Times New Roman"/>
          <w:color w:val="0E101A"/>
        </w:rPr>
        <w:t>NACC only accepts lost animal, bite quarantines, and court seizures.</w:t>
      </w:r>
    </w:p>
    <w:p w14:paraId="52F030BB" w14:textId="77777777" w:rsidR="00EB7299" w:rsidRPr="00EB7299" w:rsidRDefault="00EB7299" w:rsidP="00EB7299">
      <w:pPr>
        <w:pStyle w:val="ListParagraph"/>
        <w:numPr>
          <w:ilvl w:val="0"/>
          <w:numId w:val="19"/>
        </w:numPr>
        <w:spacing w:after="0" w:line="240" w:lineRule="auto"/>
        <w:rPr>
          <w:rFonts w:ascii="Century Gothic" w:eastAsia="Times New Roman" w:hAnsi="Century Gothic" w:cs="Times New Roman"/>
          <w:b/>
          <w:bCs/>
          <w:color w:val="0E101A"/>
        </w:rPr>
      </w:pPr>
      <w:r>
        <w:rPr>
          <w:rFonts w:ascii="Century Gothic" w:eastAsia="Times New Roman" w:hAnsi="Century Gothic" w:cs="Times New Roman"/>
          <w:color w:val="0E101A"/>
        </w:rPr>
        <w:t xml:space="preserve">Owner surrenders are accepted on an emergency basis. </w:t>
      </w:r>
    </w:p>
    <w:p w14:paraId="01941DF7" w14:textId="77777777" w:rsidR="00EB7299" w:rsidRDefault="00EB7299" w:rsidP="00EB7299">
      <w:pPr>
        <w:pStyle w:val="ListParagraph"/>
        <w:numPr>
          <w:ilvl w:val="0"/>
          <w:numId w:val="19"/>
        </w:numPr>
        <w:spacing w:after="0" w:line="240" w:lineRule="auto"/>
        <w:rPr>
          <w:rFonts w:ascii="Century Gothic" w:eastAsia="Times New Roman" w:hAnsi="Century Gothic" w:cs="Times New Roman"/>
          <w:b/>
          <w:bCs/>
          <w:color w:val="0E101A"/>
        </w:rPr>
      </w:pPr>
      <w:r w:rsidRPr="00EB7299">
        <w:rPr>
          <w:rFonts w:ascii="Century Gothic" w:eastAsia="Times New Roman" w:hAnsi="Century Gothic" w:cs="Times New Roman"/>
          <w:color w:val="0E101A"/>
        </w:rPr>
        <w:t>Foster pleas are sent out to the public via social media and media releases, asking for immediate, temporary assistance due to shelter capacity.</w:t>
      </w:r>
      <w:r w:rsidRPr="00EB7299">
        <w:rPr>
          <w:rFonts w:ascii="Century Gothic" w:eastAsia="Times New Roman" w:hAnsi="Century Gothic" w:cs="Times New Roman"/>
          <w:b/>
          <w:bCs/>
          <w:color w:val="0E101A"/>
        </w:rPr>
        <w:t> </w:t>
      </w:r>
    </w:p>
    <w:p w14:paraId="44C09AF9" w14:textId="3F10C64C" w:rsidR="00EB7299" w:rsidRPr="00EB7299" w:rsidRDefault="00EB7299" w:rsidP="00EB7299">
      <w:pPr>
        <w:pStyle w:val="ListParagraph"/>
        <w:numPr>
          <w:ilvl w:val="0"/>
          <w:numId w:val="19"/>
        </w:numPr>
        <w:spacing w:after="0" w:line="240" w:lineRule="auto"/>
        <w:rPr>
          <w:rFonts w:ascii="Century Gothic" w:eastAsia="Times New Roman" w:hAnsi="Century Gothic" w:cs="Times New Roman"/>
          <w:b/>
          <w:bCs/>
          <w:color w:val="0E101A"/>
        </w:rPr>
      </w:pPr>
      <w:r w:rsidRPr="00EB7299">
        <w:rPr>
          <w:rFonts w:ascii="Century Gothic" w:eastAsia="Times New Roman" w:hAnsi="Century Gothic" w:cs="Times New Roman"/>
          <w:color w:val="0E101A"/>
        </w:rPr>
        <w:t>Rescue pleas sent to rescues and local shelters.</w:t>
      </w:r>
    </w:p>
    <w:p w14:paraId="5677C1E9" w14:textId="77777777" w:rsidR="00EB7299" w:rsidRPr="00EB7299" w:rsidRDefault="00EB7299" w:rsidP="00EB7299">
      <w:pPr>
        <w:pStyle w:val="ListParagraph"/>
        <w:spacing w:after="0" w:line="240" w:lineRule="auto"/>
        <w:ind w:left="1440"/>
        <w:rPr>
          <w:rFonts w:ascii="Century Gothic" w:eastAsia="Times New Roman" w:hAnsi="Century Gothic" w:cs="Times New Roman"/>
          <w:b/>
          <w:bCs/>
          <w:color w:val="0E101A"/>
        </w:rPr>
      </w:pPr>
    </w:p>
    <w:p w14:paraId="0EC3FAB2" w14:textId="77777777" w:rsidR="001006DC" w:rsidRDefault="001006DC" w:rsidP="001006DC">
      <w:pPr>
        <w:spacing w:after="0" w:line="240" w:lineRule="auto"/>
        <w:rPr>
          <w:rFonts w:ascii="Century Gothic" w:eastAsia="Times New Roman" w:hAnsi="Century Gothic" w:cs="Times New Roman"/>
          <w:b/>
          <w:bCs/>
          <w:color w:val="0E101A"/>
        </w:rPr>
      </w:pPr>
    </w:p>
    <w:p w14:paraId="4C3F9C05" w14:textId="1C875491" w:rsidR="001006DC" w:rsidRDefault="001006DC" w:rsidP="001006DC">
      <w:pPr>
        <w:spacing w:after="0" w:line="240" w:lineRule="auto"/>
        <w:rPr>
          <w:rFonts w:ascii="Century Gothic" w:eastAsia="Times New Roman" w:hAnsi="Century Gothic" w:cs="Times New Roman"/>
          <w:b/>
          <w:bCs/>
          <w:color w:val="0E101A"/>
        </w:rPr>
      </w:pPr>
      <w:r w:rsidRPr="001006DC">
        <w:rPr>
          <w:rFonts w:ascii="Century Gothic" w:eastAsia="Times New Roman" w:hAnsi="Century Gothic" w:cs="Times New Roman"/>
          <w:b/>
          <w:bCs/>
          <w:color w:val="0E101A"/>
        </w:rPr>
        <w:t>Outline of Support for Resident: </w:t>
      </w:r>
    </w:p>
    <w:p w14:paraId="1D7B227E" w14:textId="77777777" w:rsidR="00502BD8" w:rsidRPr="001006DC" w:rsidRDefault="00502BD8" w:rsidP="001006DC">
      <w:pPr>
        <w:spacing w:after="0" w:line="240" w:lineRule="auto"/>
        <w:rPr>
          <w:rFonts w:ascii="Century Gothic" w:eastAsia="Times New Roman" w:hAnsi="Century Gothic" w:cs="Times New Roman"/>
          <w:color w:val="0E101A"/>
        </w:rPr>
      </w:pPr>
    </w:p>
    <w:p w14:paraId="3F514129" w14:textId="3528C062" w:rsidR="001006DC" w:rsidRPr="001006DC" w:rsidRDefault="001006DC" w:rsidP="001006DC">
      <w:p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b/>
          <w:bCs/>
          <w:color w:val="0E101A"/>
        </w:rPr>
        <w:t>Shelter Support</w:t>
      </w:r>
    </w:p>
    <w:p w14:paraId="1A79E1E1" w14:textId="77777777" w:rsidR="00502BD8" w:rsidRDefault="001006DC" w:rsidP="001006DC">
      <w:p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 xml:space="preserve">Once NACC staff understands the customer’s current situation, they will provide a hard and/or </w:t>
      </w:r>
      <w:r w:rsidR="00502BD8">
        <w:rPr>
          <w:rFonts w:ascii="Century Gothic" w:eastAsia="Times New Roman" w:hAnsi="Century Gothic" w:cs="Times New Roman"/>
          <w:color w:val="0E101A"/>
        </w:rPr>
        <w:t>electronic</w:t>
      </w:r>
      <w:r w:rsidRPr="001006DC">
        <w:rPr>
          <w:rFonts w:ascii="Century Gothic" w:eastAsia="Times New Roman" w:hAnsi="Century Gothic" w:cs="Times New Roman"/>
          <w:color w:val="0E101A"/>
        </w:rPr>
        <w:t xml:space="preserve"> copy of the </w:t>
      </w:r>
      <w:r w:rsidRPr="001006DC">
        <w:rPr>
          <w:rFonts w:ascii="Century Gothic" w:eastAsia="Times New Roman" w:hAnsi="Century Gothic" w:cs="Times New Roman"/>
          <w:i/>
          <w:iCs/>
          <w:color w:val="0E101A"/>
        </w:rPr>
        <w:t>Hampton Roads Pet Resource Guide</w:t>
      </w:r>
      <w:r w:rsidRPr="001006DC">
        <w:rPr>
          <w:rFonts w:ascii="Century Gothic" w:eastAsia="Times New Roman" w:hAnsi="Century Gothic" w:cs="Times New Roman"/>
          <w:color w:val="0E101A"/>
        </w:rPr>
        <w:t xml:space="preserve">, a comprehensive guide created by NACC to assist in all aspects of pet-ownership support. When possible, the copy will have applicable sections highlighted and/or referenced for the resident. </w:t>
      </w:r>
    </w:p>
    <w:p w14:paraId="0343906A" w14:textId="77777777" w:rsidR="00502BD8" w:rsidRDefault="00502BD8" w:rsidP="001006DC">
      <w:pPr>
        <w:spacing w:after="0" w:line="240" w:lineRule="auto"/>
        <w:rPr>
          <w:rFonts w:ascii="Century Gothic" w:eastAsia="Times New Roman" w:hAnsi="Century Gothic" w:cs="Times New Roman"/>
          <w:color w:val="0E101A"/>
        </w:rPr>
      </w:pPr>
    </w:p>
    <w:p w14:paraId="2B3D9777" w14:textId="50DB2C69" w:rsidR="001006DC" w:rsidRPr="001006DC" w:rsidRDefault="001006DC" w:rsidP="001006DC">
      <w:pPr>
        <w:spacing w:after="0" w:line="240" w:lineRule="auto"/>
        <w:rPr>
          <w:rFonts w:ascii="Century Gothic" w:eastAsia="Times New Roman" w:hAnsi="Century Gothic" w:cs="Times New Roman"/>
          <w:color w:val="0E101A"/>
        </w:rPr>
      </w:pPr>
      <w:r w:rsidRPr="001006DC">
        <w:rPr>
          <w:rFonts w:ascii="Century Gothic" w:eastAsia="Times New Roman" w:hAnsi="Century Gothic" w:cs="Times New Roman"/>
          <w:color w:val="0E101A"/>
        </w:rPr>
        <w:t>Throughout the process, NACC staff may coordinate surrenders as shelter capacity and foster homes permit. Animals in high demand of adoption may be moved through the Community Resource Log quickly, often without shelter intake, as NACC staff can “match” families at their discretion. After every step in the communication process, the </w:t>
      </w:r>
      <w:r w:rsidRPr="001006DC">
        <w:rPr>
          <w:rFonts w:ascii="Century Gothic" w:eastAsia="Times New Roman" w:hAnsi="Century Gothic" w:cs="Times New Roman"/>
          <w:i/>
          <w:iCs/>
          <w:color w:val="0E101A"/>
        </w:rPr>
        <w:t>Community Resource Log </w:t>
      </w:r>
      <w:r w:rsidRPr="001006DC">
        <w:rPr>
          <w:rFonts w:ascii="Century Gothic" w:eastAsia="Times New Roman" w:hAnsi="Century Gothic" w:cs="Times New Roman"/>
          <w:color w:val="0E101A"/>
        </w:rPr>
        <w:t>will be updated to reflect this. </w:t>
      </w:r>
    </w:p>
    <w:p w14:paraId="4197E867" w14:textId="77777777" w:rsidR="00000000" w:rsidRPr="001006DC" w:rsidRDefault="00000000">
      <w:pPr>
        <w:rPr>
          <w:rFonts w:ascii="Century Gothic" w:hAnsi="Century Gothic" w:cstheme="majorHAnsi"/>
        </w:rPr>
      </w:pPr>
    </w:p>
    <w:sectPr w:rsidR="003E0888" w:rsidRPr="00100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26E"/>
    <w:multiLevelType w:val="hybridMultilevel"/>
    <w:tmpl w:val="A4F48E9E"/>
    <w:lvl w:ilvl="0" w:tplc="EE2A446C">
      <w:start w:val="1"/>
      <w:numFmt w:val="bullet"/>
      <w:lvlText w:val=""/>
      <w:lvlJc w:val="left"/>
      <w:pPr>
        <w:ind w:left="1440" w:hanging="360"/>
      </w:pPr>
      <w:rPr>
        <w:rFonts w:ascii="Symbol" w:hAnsi="Symbol" w:hint="default"/>
      </w:rPr>
    </w:lvl>
    <w:lvl w:ilvl="1" w:tplc="338292F2">
      <w:start w:val="1"/>
      <w:numFmt w:val="bullet"/>
      <w:lvlText w:val=""/>
      <w:lvlJc w:val="left"/>
      <w:pPr>
        <w:ind w:left="2160" w:hanging="360"/>
      </w:pPr>
      <w:rPr>
        <w:rFonts w:ascii="Symbol" w:hAnsi="Symbol" w:hint="default"/>
      </w:rPr>
    </w:lvl>
    <w:lvl w:ilvl="2" w:tplc="CFF6A344">
      <w:start w:val="1"/>
      <w:numFmt w:val="bullet"/>
      <w:lvlText w:val=""/>
      <w:lvlJc w:val="left"/>
      <w:pPr>
        <w:ind w:left="2880" w:hanging="360"/>
      </w:pPr>
      <w:rPr>
        <w:rFonts w:ascii="Wingdings" w:hAnsi="Wingdings" w:hint="default"/>
      </w:rPr>
    </w:lvl>
    <w:lvl w:ilvl="3" w:tplc="07467784">
      <w:start w:val="1"/>
      <w:numFmt w:val="bullet"/>
      <w:lvlText w:val=""/>
      <w:lvlJc w:val="left"/>
      <w:pPr>
        <w:ind w:left="3600" w:hanging="360"/>
      </w:pPr>
      <w:rPr>
        <w:rFonts w:ascii="Symbol" w:hAnsi="Symbol" w:hint="default"/>
      </w:rPr>
    </w:lvl>
    <w:lvl w:ilvl="4" w:tplc="A4003734">
      <w:start w:val="1"/>
      <w:numFmt w:val="bullet"/>
      <w:lvlText w:val="o"/>
      <w:lvlJc w:val="left"/>
      <w:pPr>
        <w:ind w:left="4320" w:hanging="360"/>
      </w:pPr>
      <w:rPr>
        <w:rFonts w:ascii="Courier New" w:hAnsi="Courier New" w:cs="Times New Roman" w:hint="default"/>
      </w:rPr>
    </w:lvl>
    <w:lvl w:ilvl="5" w:tplc="36305E12">
      <w:start w:val="1"/>
      <w:numFmt w:val="bullet"/>
      <w:lvlText w:val=""/>
      <w:lvlJc w:val="left"/>
      <w:pPr>
        <w:ind w:left="5040" w:hanging="360"/>
      </w:pPr>
      <w:rPr>
        <w:rFonts w:ascii="Wingdings" w:hAnsi="Wingdings" w:hint="default"/>
      </w:rPr>
    </w:lvl>
    <w:lvl w:ilvl="6" w:tplc="695428C4">
      <w:start w:val="1"/>
      <w:numFmt w:val="bullet"/>
      <w:lvlText w:val=""/>
      <w:lvlJc w:val="left"/>
      <w:pPr>
        <w:ind w:left="5760" w:hanging="360"/>
      </w:pPr>
      <w:rPr>
        <w:rFonts w:ascii="Symbol" w:hAnsi="Symbol" w:hint="default"/>
      </w:rPr>
    </w:lvl>
    <w:lvl w:ilvl="7" w:tplc="31EA253C">
      <w:start w:val="1"/>
      <w:numFmt w:val="bullet"/>
      <w:lvlText w:val="o"/>
      <w:lvlJc w:val="left"/>
      <w:pPr>
        <w:ind w:left="6480" w:hanging="360"/>
      </w:pPr>
      <w:rPr>
        <w:rFonts w:ascii="Courier New" w:hAnsi="Courier New" w:cs="Times New Roman" w:hint="default"/>
      </w:rPr>
    </w:lvl>
    <w:lvl w:ilvl="8" w:tplc="F5984E2A">
      <w:start w:val="1"/>
      <w:numFmt w:val="bullet"/>
      <w:lvlText w:val=""/>
      <w:lvlJc w:val="left"/>
      <w:pPr>
        <w:ind w:left="7200" w:hanging="360"/>
      </w:pPr>
      <w:rPr>
        <w:rFonts w:ascii="Wingdings" w:hAnsi="Wingdings" w:hint="default"/>
      </w:rPr>
    </w:lvl>
  </w:abstractNum>
  <w:abstractNum w:abstractNumId="1" w15:restartNumberingAfterBreak="0">
    <w:nsid w:val="08DF1482"/>
    <w:multiLevelType w:val="hybridMultilevel"/>
    <w:tmpl w:val="02D053C6"/>
    <w:lvl w:ilvl="0" w:tplc="6D2E0B02">
      <w:start w:val="1"/>
      <w:numFmt w:val="bullet"/>
      <w:lvlText w:val=""/>
      <w:lvlJc w:val="left"/>
      <w:pPr>
        <w:ind w:left="720" w:hanging="360"/>
      </w:pPr>
      <w:rPr>
        <w:rFonts w:ascii="Symbol" w:hAnsi="Symbol" w:hint="default"/>
      </w:rPr>
    </w:lvl>
    <w:lvl w:ilvl="1" w:tplc="8E46B7BA">
      <w:start w:val="1"/>
      <w:numFmt w:val="bullet"/>
      <w:lvlText w:val=""/>
      <w:lvlJc w:val="left"/>
      <w:pPr>
        <w:ind w:left="1440" w:hanging="360"/>
      </w:pPr>
      <w:rPr>
        <w:rFonts w:ascii="Symbol" w:hAnsi="Symbol" w:hint="default"/>
      </w:rPr>
    </w:lvl>
    <w:lvl w:ilvl="2" w:tplc="DD42C120">
      <w:start w:val="1"/>
      <w:numFmt w:val="bullet"/>
      <w:lvlText w:val=""/>
      <w:lvlJc w:val="left"/>
      <w:pPr>
        <w:ind w:left="2160" w:hanging="360"/>
      </w:pPr>
      <w:rPr>
        <w:rFonts w:ascii="Wingdings" w:hAnsi="Wingdings" w:hint="default"/>
      </w:rPr>
    </w:lvl>
    <w:lvl w:ilvl="3" w:tplc="A0602586">
      <w:start w:val="1"/>
      <w:numFmt w:val="bullet"/>
      <w:lvlText w:val=""/>
      <w:lvlJc w:val="left"/>
      <w:pPr>
        <w:ind w:left="2880" w:hanging="360"/>
      </w:pPr>
      <w:rPr>
        <w:rFonts w:ascii="Symbol" w:hAnsi="Symbol" w:hint="default"/>
      </w:rPr>
    </w:lvl>
    <w:lvl w:ilvl="4" w:tplc="0AB4E366">
      <w:start w:val="1"/>
      <w:numFmt w:val="bullet"/>
      <w:lvlText w:val="o"/>
      <w:lvlJc w:val="left"/>
      <w:pPr>
        <w:ind w:left="3600" w:hanging="360"/>
      </w:pPr>
      <w:rPr>
        <w:rFonts w:ascii="Courier New" w:hAnsi="Courier New" w:cs="Times New Roman" w:hint="default"/>
      </w:rPr>
    </w:lvl>
    <w:lvl w:ilvl="5" w:tplc="78FA8358">
      <w:start w:val="1"/>
      <w:numFmt w:val="bullet"/>
      <w:lvlText w:val=""/>
      <w:lvlJc w:val="left"/>
      <w:pPr>
        <w:ind w:left="4320" w:hanging="360"/>
      </w:pPr>
      <w:rPr>
        <w:rFonts w:ascii="Wingdings" w:hAnsi="Wingdings" w:hint="default"/>
      </w:rPr>
    </w:lvl>
    <w:lvl w:ilvl="6" w:tplc="3044FDD0">
      <w:start w:val="1"/>
      <w:numFmt w:val="bullet"/>
      <w:lvlText w:val=""/>
      <w:lvlJc w:val="left"/>
      <w:pPr>
        <w:ind w:left="5040" w:hanging="360"/>
      </w:pPr>
      <w:rPr>
        <w:rFonts w:ascii="Symbol" w:hAnsi="Symbol" w:hint="default"/>
      </w:rPr>
    </w:lvl>
    <w:lvl w:ilvl="7" w:tplc="CA3CFD56">
      <w:start w:val="1"/>
      <w:numFmt w:val="bullet"/>
      <w:lvlText w:val="o"/>
      <w:lvlJc w:val="left"/>
      <w:pPr>
        <w:ind w:left="5760" w:hanging="360"/>
      </w:pPr>
      <w:rPr>
        <w:rFonts w:ascii="Courier New" w:hAnsi="Courier New" w:cs="Times New Roman" w:hint="default"/>
      </w:rPr>
    </w:lvl>
    <w:lvl w:ilvl="8" w:tplc="7FB234F2">
      <w:start w:val="1"/>
      <w:numFmt w:val="bullet"/>
      <w:lvlText w:val=""/>
      <w:lvlJc w:val="left"/>
      <w:pPr>
        <w:ind w:left="6480" w:hanging="360"/>
      </w:pPr>
      <w:rPr>
        <w:rFonts w:ascii="Wingdings" w:hAnsi="Wingdings" w:hint="default"/>
      </w:rPr>
    </w:lvl>
  </w:abstractNum>
  <w:abstractNum w:abstractNumId="2" w15:restartNumberingAfterBreak="0">
    <w:nsid w:val="17717625"/>
    <w:multiLevelType w:val="multilevel"/>
    <w:tmpl w:val="7AA45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62806"/>
    <w:multiLevelType w:val="hybridMultilevel"/>
    <w:tmpl w:val="D73004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4A2A6D"/>
    <w:multiLevelType w:val="multilevel"/>
    <w:tmpl w:val="A846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F1DEA"/>
    <w:multiLevelType w:val="multilevel"/>
    <w:tmpl w:val="82EC0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B1C74"/>
    <w:multiLevelType w:val="multilevel"/>
    <w:tmpl w:val="6E4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2375BD"/>
    <w:multiLevelType w:val="hybridMultilevel"/>
    <w:tmpl w:val="4FE67D8C"/>
    <w:lvl w:ilvl="0" w:tplc="C1B4A09E">
      <w:numFmt w:val="bullet"/>
      <w:lvlText w:val="-"/>
      <w:lvlJc w:val="left"/>
      <w:pPr>
        <w:ind w:left="1080" w:hanging="360"/>
      </w:pPr>
      <w:rPr>
        <w:rFonts w:ascii="Century Gothic" w:eastAsia="Times New Roman" w:hAnsi="Century Gothic"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B873B9"/>
    <w:multiLevelType w:val="hybridMultilevel"/>
    <w:tmpl w:val="9EE64E28"/>
    <w:lvl w:ilvl="0" w:tplc="EC5654D8">
      <w:start w:val="1"/>
      <w:numFmt w:val="bullet"/>
      <w:lvlText w:val=""/>
      <w:lvlJc w:val="left"/>
      <w:pPr>
        <w:ind w:left="720" w:hanging="360"/>
      </w:pPr>
      <w:rPr>
        <w:rFonts w:ascii="Symbol" w:hAnsi="Symbol" w:hint="default"/>
      </w:rPr>
    </w:lvl>
    <w:lvl w:ilvl="1" w:tplc="4478162E">
      <w:start w:val="1"/>
      <w:numFmt w:val="bullet"/>
      <w:lvlText w:val="o"/>
      <w:lvlJc w:val="left"/>
      <w:pPr>
        <w:ind w:left="1440" w:hanging="360"/>
      </w:pPr>
      <w:rPr>
        <w:rFonts w:ascii="Courier New" w:hAnsi="Courier New" w:cs="Times New Roman" w:hint="default"/>
      </w:rPr>
    </w:lvl>
    <w:lvl w:ilvl="2" w:tplc="5E321F50">
      <w:start w:val="1"/>
      <w:numFmt w:val="bullet"/>
      <w:lvlText w:val=""/>
      <w:lvlJc w:val="left"/>
      <w:pPr>
        <w:ind w:left="2160" w:hanging="360"/>
      </w:pPr>
      <w:rPr>
        <w:rFonts w:ascii="Wingdings" w:hAnsi="Wingdings" w:hint="default"/>
      </w:rPr>
    </w:lvl>
    <w:lvl w:ilvl="3" w:tplc="C2805F04">
      <w:start w:val="1"/>
      <w:numFmt w:val="bullet"/>
      <w:lvlText w:val=""/>
      <w:lvlJc w:val="left"/>
      <w:pPr>
        <w:ind w:left="2880" w:hanging="360"/>
      </w:pPr>
      <w:rPr>
        <w:rFonts w:ascii="Symbol" w:hAnsi="Symbol" w:hint="default"/>
      </w:rPr>
    </w:lvl>
    <w:lvl w:ilvl="4" w:tplc="B4466C44">
      <w:start w:val="1"/>
      <w:numFmt w:val="bullet"/>
      <w:lvlText w:val="o"/>
      <w:lvlJc w:val="left"/>
      <w:pPr>
        <w:ind w:left="3600" w:hanging="360"/>
      </w:pPr>
      <w:rPr>
        <w:rFonts w:ascii="Courier New" w:hAnsi="Courier New" w:cs="Times New Roman" w:hint="default"/>
      </w:rPr>
    </w:lvl>
    <w:lvl w:ilvl="5" w:tplc="EC3C5E6C">
      <w:start w:val="1"/>
      <w:numFmt w:val="bullet"/>
      <w:lvlText w:val=""/>
      <w:lvlJc w:val="left"/>
      <w:pPr>
        <w:ind w:left="4320" w:hanging="360"/>
      </w:pPr>
      <w:rPr>
        <w:rFonts w:ascii="Wingdings" w:hAnsi="Wingdings" w:hint="default"/>
      </w:rPr>
    </w:lvl>
    <w:lvl w:ilvl="6" w:tplc="EAF67010">
      <w:start w:val="1"/>
      <w:numFmt w:val="bullet"/>
      <w:lvlText w:val=""/>
      <w:lvlJc w:val="left"/>
      <w:pPr>
        <w:ind w:left="5040" w:hanging="360"/>
      </w:pPr>
      <w:rPr>
        <w:rFonts w:ascii="Symbol" w:hAnsi="Symbol" w:hint="default"/>
      </w:rPr>
    </w:lvl>
    <w:lvl w:ilvl="7" w:tplc="905A7A40">
      <w:start w:val="1"/>
      <w:numFmt w:val="bullet"/>
      <w:lvlText w:val="o"/>
      <w:lvlJc w:val="left"/>
      <w:pPr>
        <w:ind w:left="5760" w:hanging="360"/>
      </w:pPr>
      <w:rPr>
        <w:rFonts w:ascii="Courier New" w:hAnsi="Courier New" w:cs="Times New Roman" w:hint="default"/>
      </w:rPr>
    </w:lvl>
    <w:lvl w:ilvl="8" w:tplc="7BEC778A">
      <w:start w:val="1"/>
      <w:numFmt w:val="bullet"/>
      <w:lvlText w:val=""/>
      <w:lvlJc w:val="left"/>
      <w:pPr>
        <w:ind w:left="6480" w:hanging="360"/>
      </w:pPr>
      <w:rPr>
        <w:rFonts w:ascii="Wingdings" w:hAnsi="Wingdings" w:hint="default"/>
      </w:rPr>
    </w:lvl>
  </w:abstractNum>
  <w:abstractNum w:abstractNumId="9" w15:restartNumberingAfterBreak="0">
    <w:nsid w:val="7C5F0C82"/>
    <w:multiLevelType w:val="hybridMultilevel"/>
    <w:tmpl w:val="28D60EB6"/>
    <w:lvl w:ilvl="0" w:tplc="B88AF8F2">
      <w:start w:val="1"/>
      <w:numFmt w:val="bullet"/>
      <w:lvlText w:val=""/>
      <w:lvlJc w:val="left"/>
      <w:pPr>
        <w:ind w:left="720" w:hanging="360"/>
      </w:pPr>
      <w:rPr>
        <w:rFonts w:ascii="Symbol" w:hAnsi="Symbol" w:hint="default"/>
      </w:rPr>
    </w:lvl>
    <w:lvl w:ilvl="1" w:tplc="0454507A">
      <w:start w:val="1"/>
      <w:numFmt w:val="bullet"/>
      <w:lvlText w:val=""/>
      <w:lvlJc w:val="left"/>
      <w:pPr>
        <w:ind w:left="1440" w:hanging="360"/>
      </w:pPr>
      <w:rPr>
        <w:rFonts w:ascii="Symbol" w:hAnsi="Symbol" w:hint="default"/>
      </w:rPr>
    </w:lvl>
    <w:lvl w:ilvl="2" w:tplc="B43ABD9E">
      <w:start w:val="1"/>
      <w:numFmt w:val="bullet"/>
      <w:lvlText w:val=""/>
      <w:lvlJc w:val="left"/>
      <w:pPr>
        <w:ind w:left="2160" w:hanging="360"/>
      </w:pPr>
      <w:rPr>
        <w:rFonts w:ascii="Wingdings" w:hAnsi="Wingdings" w:hint="default"/>
      </w:rPr>
    </w:lvl>
    <w:lvl w:ilvl="3" w:tplc="E5A0CAE6">
      <w:start w:val="1"/>
      <w:numFmt w:val="bullet"/>
      <w:lvlText w:val=""/>
      <w:lvlJc w:val="left"/>
      <w:pPr>
        <w:ind w:left="2880" w:hanging="360"/>
      </w:pPr>
      <w:rPr>
        <w:rFonts w:ascii="Symbol" w:hAnsi="Symbol" w:hint="default"/>
      </w:rPr>
    </w:lvl>
    <w:lvl w:ilvl="4" w:tplc="6298C248">
      <w:start w:val="1"/>
      <w:numFmt w:val="bullet"/>
      <w:lvlText w:val="o"/>
      <w:lvlJc w:val="left"/>
      <w:pPr>
        <w:ind w:left="3600" w:hanging="360"/>
      </w:pPr>
      <w:rPr>
        <w:rFonts w:ascii="Courier New" w:hAnsi="Courier New" w:cs="Times New Roman" w:hint="default"/>
      </w:rPr>
    </w:lvl>
    <w:lvl w:ilvl="5" w:tplc="C57219C0">
      <w:start w:val="1"/>
      <w:numFmt w:val="bullet"/>
      <w:lvlText w:val=""/>
      <w:lvlJc w:val="left"/>
      <w:pPr>
        <w:ind w:left="4320" w:hanging="360"/>
      </w:pPr>
      <w:rPr>
        <w:rFonts w:ascii="Wingdings" w:hAnsi="Wingdings" w:hint="default"/>
      </w:rPr>
    </w:lvl>
    <w:lvl w:ilvl="6" w:tplc="37B43EA2">
      <w:start w:val="1"/>
      <w:numFmt w:val="bullet"/>
      <w:lvlText w:val=""/>
      <w:lvlJc w:val="left"/>
      <w:pPr>
        <w:ind w:left="5040" w:hanging="360"/>
      </w:pPr>
      <w:rPr>
        <w:rFonts w:ascii="Symbol" w:hAnsi="Symbol" w:hint="default"/>
      </w:rPr>
    </w:lvl>
    <w:lvl w:ilvl="7" w:tplc="3F2E124E">
      <w:start w:val="1"/>
      <w:numFmt w:val="bullet"/>
      <w:lvlText w:val="o"/>
      <w:lvlJc w:val="left"/>
      <w:pPr>
        <w:ind w:left="5760" w:hanging="360"/>
      </w:pPr>
      <w:rPr>
        <w:rFonts w:ascii="Courier New" w:hAnsi="Courier New" w:cs="Times New Roman" w:hint="default"/>
      </w:rPr>
    </w:lvl>
    <w:lvl w:ilvl="8" w:tplc="80141CF4">
      <w:start w:val="1"/>
      <w:numFmt w:val="bullet"/>
      <w:lvlText w:val=""/>
      <w:lvlJc w:val="left"/>
      <w:pPr>
        <w:ind w:left="6480" w:hanging="360"/>
      </w:pPr>
      <w:rPr>
        <w:rFonts w:ascii="Wingdings" w:hAnsi="Wingdings" w:hint="default"/>
      </w:rPr>
    </w:lvl>
  </w:abstractNum>
  <w:abstractNum w:abstractNumId="10" w15:restartNumberingAfterBreak="0">
    <w:nsid w:val="7FAE1A92"/>
    <w:multiLevelType w:val="multilevel"/>
    <w:tmpl w:val="05469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996850">
    <w:abstractNumId w:val="6"/>
  </w:num>
  <w:num w:numId="2" w16cid:durableId="718551047">
    <w:abstractNumId w:val="8"/>
  </w:num>
  <w:num w:numId="3" w16cid:durableId="2113932534">
    <w:abstractNumId w:val="9"/>
  </w:num>
  <w:num w:numId="4" w16cid:durableId="678119114">
    <w:abstractNumId w:val="0"/>
  </w:num>
  <w:num w:numId="5" w16cid:durableId="925773676">
    <w:abstractNumId w:val="1"/>
  </w:num>
  <w:num w:numId="6" w16cid:durableId="584533094">
    <w:abstractNumId w:val="4"/>
  </w:num>
  <w:num w:numId="7" w16cid:durableId="1885023414">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1885023414">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1885023414">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459610118">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16cid:durableId="459610118">
    <w:abstractNumId w:val="5"/>
    <w:lvlOverride w:ilvl="1">
      <w:lvl w:ilvl="1">
        <w:numFmt w:val="bullet"/>
        <w:lvlText w:val=""/>
        <w:lvlJc w:val="left"/>
        <w:pPr>
          <w:tabs>
            <w:tab w:val="num" w:pos="1440"/>
          </w:tabs>
          <w:ind w:left="1440" w:hanging="360"/>
        </w:pPr>
        <w:rPr>
          <w:rFonts w:ascii="Symbol" w:hAnsi="Symbol" w:hint="default"/>
          <w:sz w:val="20"/>
        </w:rPr>
      </w:lvl>
    </w:lvlOverride>
  </w:num>
  <w:num w:numId="12" w16cid:durableId="459610118">
    <w:abstractNumId w:val="5"/>
    <w:lvlOverride w:ilvl="1">
      <w:lvl w:ilvl="1">
        <w:numFmt w:val="bullet"/>
        <w:lvlText w:val=""/>
        <w:lvlJc w:val="left"/>
        <w:pPr>
          <w:tabs>
            <w:tab w:val="num" w:pos="1440"/>
          </w:tabs>
          <w:ind w:left="1440" w:hanging="360"/>
        </w:pPr>
        <w:rPr>
          <w:rFonts w:ascii="Symbol" w:hAnsi="Symbol" w:hint="default"/>
          <w:sz w:val="20"/>
        </w:rPr>
      </w:lvl>
    </w:lvlOverride>
  </w:num>
  <w:num w:numId="13" w16cid:durableId="459610118">
    <w:abstractNumId w:val="5"/>
    <w:lvlOverride w:ilvl="1">
      <w:lvl w:ilvl="1">
        <w:numFmt w:val="bullet"/>
        <w:lvlText w:val=""/>
        <w:lvlJc w:val="left"/>
        <w:pPr>
          <w:tabs>
            <w:tab w:val="num" w:pos="1440"/>
          </w:tabs>
          <w:ind w:left="1440" w:hanging="360"/>
        </w:pPr>
        <w:rPr>
          <w:rFonts w:ascii="Symbol" w:hAnsi="Symbol" w:hint="default"/>
          <w:sz w:val="20"/>
        </w:rPr>
      </w:lvl>
    </w:lvlOverride>
  </w:num>
  <w:num w:numId="14" w16cid:durableId="459610118">
    <w:abstractNumId w:val="5"/>
    <w:lvlOverride w:ilvl="1">
      <w:lvl w:ilvl="1">
        <w:numFmt w:val="bullet"/>
        <w:lvlText w:val=""/>
        <w:lvlJc w:val="left"/>
        <w:pPr>
          <w:tabs>
            <w:tab w:val="num" w:pos="1440"/>
          </w:tabs>
          <w:ind w:left="1440" w:hanging="360"/>
        </w:pPr>
        <w:rPr>
          <w:rFonts w:ascii="Symbol" w:hAnsi="Symbol" w:hint="default"/>
          <w:sz w:val="20"/>
        </w:rPr>
      </w:lvl>
    </w:lvlOverride>
  </w:num>
  <w:num w:numId="15" w16cid:durableId="459610118">
    <w:abstractNumId w:val="5"/>
    <w:lvlOverride w:ilvl="1">
      <w:lvl w:ilvl="1">
        <w:numFmt w:val="bullet"/>
        <w:lvlText w:val=""/>
        <w:lvlJc w:val="left"/>
        <w:pPr>
          <w:tabs>
            <w:tab w:val="num" w:pos="1440"/>
          </w:tabs>
          <w:ind w:left="1440" w:hanging="360"/>
        </w:pPr>
        <w:rPr>
          <w:rFonts w:ascii="Symbol" w:hAnsi="Symbol" w:hint="default"/>
          <w:sz w:val="20"/>
        </w:rPr>
      </w:lvl>
    </w:lvlOverride>
  </w:num>
  <w:num w:numId="16" w16cid:durableId="37434656">
    <w:abstractNumId w:val="10"/>
    <w:lvlOverride w:ilvl="1">
      <w:lvl w:ilvl="1">
        <w:numFmt w:val="bullet"/>
        <w:lvlText w:val=""/>
        <w:lvlJc w:val="left"/>
        <w:pPr>
          <w:tabs>
            <w:tab w:val="num" w:pos="1440"/>
          </w:tabs>
          <w:ind w:left="1440" w:hanging="360"/>
        </w:pPr>
        <w:rPr>
          <w:rFonts w:ascii="Symbol" w:hAnsi="Symbol" w:hint="default"/>
          <w:sz w:val="20"/>
        </w:rPr>
      </w:lvl>
    </w:lvlOverride>
  </w:num>
  <w:num w:numId="17" w16cid:durableId="37434656">
    <w:abstractNumId w:val="10"/>
    <w:lvlOverride w:ilvl="1">
      <w:lvl w:ilvl="1">
        <w:numFmt w:val="bullet"/>
        <w:lvlText w:val=""/>
        <w:lvlJc w:val="left"/>
        <w:pPr>
          <w:tabs>
            <w:tab w:val="num" w:pos="1440"/>
          </w:tabs>
          <w:ind w:left="1440" w:hanging="360"/>
        </w:pPr>
        <w:rPr>
          <w:rFonts w:ascii="Symbol" w:hAnsi="Symbol" w:hint="default"/>
          <w:sz w:val="20"/>
        </w:rPr>
      </w:lvl>
    </w:lvlOverride>
  </w:num>
  <w:num w:numId="18" w16cid:durableId="456871860">
    <w:abstractNumId w:val="7"/>
  </w:num>
  <w:num w:numId="19" w16cid:durableId="1878812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1C"/>
    <w:rsid w:val="00010CBC"/>
    <w:rsid w:val="001006DC"/>
    <w:rsid w:val="00107E0D"/>
    <w:rsid w:val="004F5E03"/>
    <w:rsid w:val="00502BD8"/>
    <w:rsid w:val="005129F2"/>
    <w:rsid w:val="00575E67"/>
    <w:rsid w:val="007C6AF3"/>
    <w:rsid w:val="009E0DA7"/>
    <w:rsid w:val="00E45D00"/>
    <w:rsid w:val="00EA081C"/>
    <w:rsid w:val="00EB7299"/>
    <w:rsid w:val="00F5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2781"/>
  <w15:chartTrackingRefBased/>
  <w15:docId w15:val="{D8332297-BE5C-4BDD-8B93-6DA8A590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A0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081C"/>
  </w:style>
  <w:style w:type="character" w:customStyle="1" w:styleId="eop">
    <w:name w:val="eop"/>
    <w:basedOn w:val="DefaultParagraphFont"/>
    <w:rsid w:val="00EA081C"/>
  </w:style>
  <w:style w:type="paragraph" w:styleId="ListParagraph">
    <w:name w:val="List Paragraph"/>
    <w:basedOn w:val="Normal"/>
    <w:uiPriority w:val="34"/>
    <w:qFormat/>
    <w:rsid w:val="007C6AF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78393">
      <w:bodyDiv w:val="1"/>
      <w:marLeft w:val="0"/>
      <w:marRight w:val="0"/>
      <w:marTop w:val="0"/>
      <w:marBottom w:val="0"/>
      <w:divBdr>
        <w:top w:val="none" w:sz="0" w:space="0" w:color="auto"/>
        <w:left w:val="none" w:sz="0" w:space="0" w:color="auto"/>
        <w:bottom w:val="none" w:sz="0" w:space="0" w:color="auto"/>
        <w:right w:val="none" w:sz="0" w:space="0" w:color="auto"/>
      </w:divBdr>
    </w:div>
    <w:div w:id="809589949">
      <w:bodyDiv w:val="1"/>
      <w:marLeft w:val="0"/>
      <w:marRight w:val="0"/>
      <w:marTop w:val="0"/>
      <w:marBottom w:val="0"/>
      <w:divBdr>
        <w:top w:val="none" w:sz="0" w:space="0" w:color="auto"/>
        <w:left w:val="none" w:sz="0" w:space="0" w:color="auto"/>
        <w:bottom w:val="none" w:sz="0" w:space="0" w:color="auto"/>
        <w:right w:val="none" w:sz="0" w:space="0" w:color="auto"/>
      </w:divBdr>
      <w:divsChild>
        <w:div w:id="922565472">
          <w:marLeft w:val="0"/>
          <w:marRight w:val="0"/>
          <w:marTop w:val="0"/>
          <w:marBottom w:val="0"/>
          <w:divBdr>
            <w:top w:val="none" w:sz="0" w:space="0" w:color="auto"/>
            <w:left w:val="none" w:sz="0" w:space="0" w:color="auto"/>
            <w:bottom w:val="none" w:sz="0" w:space="0" w:color="auto"/>
            <w:right w:val="none" w:sz="0" w:space="0" w:color="auto"/>
          </w:divBdr>
        </w:div>
        <w:div w:id="1584873031">
          <w:marLeft w:val="0"/>
          <w:marRight w:val="0"/>
          <w:marTop w:val="0"/>
          <w:marBottom w:val="0"/>
          <w:divBdr>
            <w:top w:val="none" w:sz="0" w:space="0" w:color="auto"/>
            <w:left w:val="none" w:sz="0" w:space="0" w:color="auto"/>
            <w:bottom w:val="none" w:sz="0" w:space="0" w:color="auto"/>
            <w:right w:val="none" w:sz="0" w:space="0" w:color="auto"/>
          </w:divBdr>
        </w:div>
        <w:div w:id="1871406358">
          <w:marLeft w:val="0"/>
          <w:marRight w:val="0"/>
          <w:marTop w:val="0"/>
          <w:marBottom w:val="0"/>
          <w:divBdr>
            <w:top w:val="none" w:sz="0" w:space="0" w:color="auto"/>
            <w:left w:val="none" w:sz="0" w:space="0" w:color="auto"/>
            <w:bottom w:val="none" w:sz="0" w:space="0" w:color="auto"/>
            <w:right w:val="none" w:sz="0" w:space="0" w:color="auto"/>
          </w:divBdr>
        </w:div>
      </w:divsChild>
    </w:div>
    <w:div w:id="979462664">
      <w:bodyDiv w:val="1"/>
      <w:marLeft w:val="0"/>
      <w:marRight w:val="0"/>
      <w:marTop w:val="0"/>
      <w:marBottom w:val="0"/>
      <w:divBdr>
        <w:top w:val="none" w:sz="0" w:space="0" w:color="auto"/>
        <w:left w:val="none" w:sz="0" w:space="0" w:color="auto"/>
        <w:bottom w:val="none" w:sz="0" w:space="0" w:color="auto"/>
        <w:right w:val="none" w:sz="0" w:space="0" w:color="auto"/>
      </w:divBdr>
    </w:div>
    <w:div w:id="13191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 Jennifer L</dc:creator>
  <cp:keywords/>
  <dc:description/>
  <cp:lastModifiedBy>Fechino, Alison</cp:lastModifiedBy>
  <cp:revision>8</cp:revision>
  <dcterms:created xsi:type="dcterms:W3CDTF">2023-01-23T21:19:00Z</dcterms:created>
  <dcterms:modified xsi:type="dcterms:W3CDTF">2024-01-31T18:52:00Z</dcterms:modified>
</cp:coreProperties>
</file>