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16.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header11.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7.xml" ContentType="application/vnd.openxmlformats-officedocument.wordprocessingml.header+xml"/>
  <Override PartName="/word/header19.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4"/>
        <w:pBdr/>
        <w:spacing/>
        <w:rPr/>
      </w:pPr>
      <w:r>
        <w:rPr/>
        <w:t xml:space="preserve">DIVISION 2.</w:t>
      </w:r>
      <w:r>
        <w:rPr/>
        <w:t xml:space="preserve"> </w:t>
      </w:r>
      <w:r>
        <w:rPr/>
        <w:t xml:space="preserve">IMPOUNDMENT</w:t>
      </w:r>
      <w:r>
        <w:rPr>
          <w:rStyle w:val="FootnoteReference"/>
        </w:rPr>
        <w:footnoteReference w:customMarkFollows="0" w:id="1"/>
      </w:r>
    </w:p>
    <w:p>
      <w:pPr>
        <w:pBdr/>
        <w:spacing w:before="0" w:after="0"/>
        <w:rPr/>
        <w:sectPr>
          <w:headerReference w:type="default" r:id="rId1"/>
          <w:footerReference w:type="default" r:id="rId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6-67.</w:t>
      </w:r>
      <w:r>
        <w:rPr/>
        <w:t xml:space="preserve"> </w:t>
      </w:r>
      <w:r>
        <w:rPr/>
        <w:t xml:space="preserve">Definitions.</w:t>
      </w:r>
    </w:p>
    <w:p>
      <w:pPr>
        <w:pStyle w:val="Paragraph1"/>
        <w:pBdr/>
        <w:spacing/>
        <w:rPr/>
      </w:pPr>
      <w:r>
        <w:rPr>
          <w:rStyle w:val="Paragraph1"/>
        </w:rPr>
        <w:t xml:space="preserve">The following words, terms and phrases, when used in this division, shall have the meanings ascribed to them in this section, except where the context clearly indicates a different meaning: </w:t>
      </w:r>
    </w:p>
    <w:p>
      <w:pPr>
        <w:pStyle w:val="Paragraph1"/>
        <w:pBdr/>
        <w:spacing/>
        <w:rPr/>
      </w:pPr>
      <w:r>
        <w:rPr>
          <w:i/>
        </w:rPr>
        <w:t xml:space="preserve">Enforcement officer</w:t>
      </w:r>
      <w:r>
        <w:rPr>
          <w:rStyle w:val="Paragraph1"/>
        </w:rPr>
        <w:t xml:space="preserve"> means and includes any police officer and the director of public health of the city. </w:t>
      </w:r>
    </w:p>
    <w:p>
      <w:pPr>
        <w:pStyle w:val="HistoryNote"/>
        <w:pBdr/>
        <w:spacing/>
        <w:rPr/>
      </w:pPr>
      <w:r>
        <w:rPr>
          <w:rStyle w:val="HistoryNote"/>
        </w:rPr>
        <w:t xml:space="preserve">(Ord. of 12-14-2000, § 5-36)</w:t>
      </w:r>
    </w:p>
    <w:p>
      <w:pPr>
        <w:pBdr/>
        <w:spacing w:before="0" w:after="0"/>
        <w:rPr/>
        <w:sectPr>
          <w:headerReference w:type="default" r:id="rId3"/>
          <w:footerReference w:type="default" r:id="rId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6-68.</w:t>
      </w:r>
      <w:r>
        <w:rPr/>
        <w:t xml:space="preserve"> </w:t>
      </w:r>
      <w:r>
        <w:rPr/>
        <w:t xml:space="preserve">Permitting dog to run at large.</w:t>
      </w:r>
    </w:p>
    <w:p>
      <w:pPr>
        <w:pStyle w:val="Paragraph1"/>
        <w:pBdr/>
        <w:spacing/>
        <w:rPr/>
      </w:pPr>
      <w:r>
        <w:rPr>
          <w:rStyle w:val="Paragraph1"/>
        </w:rPr>
        <w:t xml:space="preserve">No person shall permit any dog owned or kept by him to go at large within the city, whether licensed or not. </w:t>
      </w:r>
    </w:p>
    <w:p>
      <w:pPr>
        <w:pStyle w:val="HistoryNote"/>
        <w:pBdr/>
        <w:spacing/>
        <w:rPr/>
      </w:pPr>
      <w:r>
        <w:rPr>
          <w:rStyle w:val="HistoryNote"/>
        </w:rPr>
        <w:t xml:space="preserve">(Ord. of 12-14-2000, § 5-38)</w:t>
      </w:r>
    </w:p>
    <w:p>
      <w:pPr>
        <w:pStyle w:val="Hang1"/>
        <w:pBdr/>
        <w:spacing/>
        <w:rPr/>
      </w:pPr>
      <w:r>
        <w:rPr/>
        <w:t xml:space="preserve">State law reference(s)—</w:t>
      </w:r>
      <w:r>
        <w:rPr>
          <w:rStyle w:val="Hang1"/>
        </w:rPr>
        <w:t xml:space="preserve">Authority to prohibit dogs running at large, Code of Virginia, § 3.2-6538. </w:t>
      </w:r>
    </w:p>
    <w:p>
      <w:pPr>
        <w:pBdr/>
        <w:spacing w:before="0" w:after="0"/>
        <w:rPr/>
        <w:sectPr>
          <w:headerReference w:type="default" r:id="rId5"/>
          <w:footerReference w:type="default" r:id="rId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6-69.</w:t>
      </w:r>
      <w:r>
        <w:rPr/>
        <w:t xml:space="preserve"> </w:t>
      </w:r>
      <w:r>
        <w:rPr/>
        <w:t xml:space="preserve">Duty of enforcement officer finding dog at large.</w:t>
      </w:r>
    </w:p>
    <w:p>
      <w:pPr>
        <w:pStyle w:val="Paragraph1"/>
        <w:pBdr/>
        <w:spacing/>
        <w:rPr/>
      </w:pPr>
      <w:r>
        <w:rPr>
          <w:rStyle w:val="Paragraph1"/>
        </w:rPr>
        <w:t xml:space="preserve">It shall be the duty of an enforcement officer who may find any dog that is running at large, has been abandoned or has been cruelly treated forthwith to take the dog into custody and dispose of such dog as provided in this division. </w:t>
      </w:r>
    </w:p>
    <w:p>
      <w:pPr>
        <w:pStyle w:val="HistoryNote"/>
        <w:pBdr/>
        <w:spacing/>
        <w:rPr/>
      </w:pPr>
      <w:r>
        <w:rPr>
          <w:rStyle w:val="HistoryNote"/>
        </w:rPr>
        <w:t xml:space="preserve">(Ord. of 12-14-2000, § 5-39)</w:t>
      </w:r>
    </w:p>
    <w:p>
      <w:pPr>
        <w:pBdr/>
        <w:spacing w:before="0" w:after="0"/>
        <w:rPr/>
        <w:sectPr>
          <w:headerReference w:type="default" r:id="rId7"/>
          <w:footerReference w:type="default" r:id="rId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6-70.</w:t>
      </w:r>
      <w:r>
        <w:rPr/>
        <w:t xml:space="preserve"> </w:t>
      </w:r>
      <w:r>
        <w:rPr/>
        <w:t xml:space="preserve">Notice of hearing.</w:t>
      </w:r>
    </w:p>
    <w:p>
      <w:pPr>
        <w:pStyle w:val="Paragraph1"/>
        <w:pBdr/>
        <w:spacing/>
        <w:rPr/>
      </w:pPr>
      <w:r>
        <w:rPr>
          <w:rStyle w:val="Paragraph1"/>
        </w:rPr>
        <w:t xml:space="preserve">If the owner or keeper of a dog taken into custody under</w:t>
      </w:r>
      <w:r>
        <w:rPr/>
        <w:t xml:space="preserve"> section 6-69</w:t>
      </w:r>
      <w:r>
        <w:rPr>
          <w:rStyle w:val="Paragraph1"/>
        </w:rPr>
        <w:t xml:space="preserve"> is known and can be readily located by the enforcement officer, the enforcement officer shall notify such person in writing to appear at a time and place specified in the summons or notice for a hearing on the alleged violation, such time to be at a regular session of the appropriate court. Such officer shall thereupon, and upon the giving of such person of his written promise to appear at such time and place, forthwith release the dog to the owner or custodian. Should the owner or custodian refuse to give such written promise to appear, the enforcement officer shall dispose of the dog as provided in</w:t>
      </w:r>
      <w:r>
        <w:rPr/>
        <w:t xml:space="preserve"> section 6-74</w:t>
      </w:r>
      <w:r>
        <w:rPr>
          <w:rStyle w:val="Paragraph1"/>
        </w:rPr>
        <w:t xml:space="preserve">. </w:t>
      </w:r>
    </w:p>
    <w:p>
      <w:pPr>
        <w:pStyle w:val="HistoryNote"/>
        <w:pBdr/>
        <w:spacing/>
        <w:rPr/>
      </w:pPr>
      <w:r>
        <w:rPr>
          <w:rStyle w:val="HistoryNote"/>
        </w:rPr>
        <w:t xml:space="preserve">(Ord. of 12-14-2000, § 5-40)</w:t>
      </w:r>
    </w:p>
    <w:p>
      <w:pPr>
        <w:pBdr/>
        <w:spacing w:before="0" w:after="0"/>
        <w:rPr/>
        <w:sectPr>
          <w:headerReference w:type="default" r:id="rId9"/>
          <w:footerReference w:type="default" r:id="rId1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6-71.</w:t>
      </w:r>
      <w:r>
        <w:rPr/>
        <w:t xml:space="preserve"> </w:t>
      </w:r>
      <w:r>
        <w:rPr/>
        <w:t xml:space="preserve">Period of impoundment; notice to owner.</w:t>
      </w:r>
    </w:p>
    <w:p>
      <w:pPr>
        <w:pStyle w:val="List1"/>
        <w:pBdr/>
        <w:spacing/>
        <w:rPr/>
      </w:pPr>
      <w:r>
        <w:rPr/>
        <w:t xml:space="preserve">(a)</w:t>
      </w:r>
      <w:r>
        <w:rPr/>
        <w:tab/>
        <w:t xml:space="preserve"/>
      </w:r>
      <w:r>
        <w:rPr/>
        <w:t xml:space="preserve">If the owner or keeper of a dog taken into custody under this division cannot be readily located by the enforcement officer, the dog shall be impounded at the local SPCA. </w:t>
      </w:r>
    </w:p>
    <w:p>
      <w:pPr>
        <w:pStyle w:val="List1"/>
        <w:pBdr/>
        <w:spacing/>
        <w:rPr/>
      </w:pPr>
      <w:r>
        <w:rPr/>
        <w:t xml:space="preserve">(b)</w:t>
      </w:r>
      <w:r>
        <w:rPr/>
        <w:tab/>
        <w:t xml:space="preserve"/>
      </w:r>
      <w:r>
        <w:rPr/>
        <w:t xml:space="preserve">If such dog has upon it the name and address of the owner or any information whereby the owner thereof can be reasonably ascertained, such owner shall be notified by registered or certified letter sent within 24 hours after such seizure. If the owner's name and address cannot be reasonably ascertained, no notice shall be necessary. </w:t>
      </w:r>
    </w:p>
    <w:p>
      <w:pPr>
        <w:pStyle w:val="HistoryNote"/>
        <w:pBdr/>
        <w:spacing/>
        <w:rPr/>
      </w:pPr>
      <w:r>
        <w:rPr>
          <w:rStyle w:val="HistoryNote"/>
        </w:rPr>
        <w:t xml:space="preserve">(Ord. of 12-14-2000, § 5-41)</w:t>
      </w:r>
    </w:p>
    <w:p>
      <w:pPr>
        <w:pStyle w:val="Hang1"/>
        <w:pBdr/>
        <w:spacing/>
        <w:rPr/>
      </w:pPr>
      <w:r>
        <w:rPr/>
        <w:t xml:space="preserve">State law reference(s)—</w:t>
      </w:r>
      <w:r>
        <w:rPr>
          <w:rStyle w:val="Hang1"/>
        </w:rPr>
        <w:t xml:space="preserve">Confinement period, Code of Virginia, § 3.2-6546C. </w:t>
      </w:r>
    </w:p>
    <w:p>
      <w:pPr>
        <w:pBdr/>
        <w:spacing w:before="0" w:after="0"/>
        <w:rPr/>
        <w:sectPr>
          <w:headerReference w:type="default" r:id="rId11"/>
          <w:footerReference w:type="default" r:id="rId1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6-72.</w:t>
      </w:r>
      <w:r>
        <w:rPr/>
        <w:t xml:space="preserve"> </w:t>
      </w:r>
      <w:r>
        <w:rPr/>
        <w:t xml:space="preserve">Failure to appear in answer to summons.</w:t>
      </w:r>
    </w:p>
    <w:p>
      <w:pPr>
        <w:pStyle w:val="Paragraph1"/>
        <w:pBdr/>
        <w:spacing/>
        <w:rPr/>
      </w:pPr>
      <w:r>
        <w:rPr>
          <w:rStyle w:val="Paragraph1"/>
        </w:rPr>
        <w:t xml:space="preserve">It shall be unlawful for any person willfully to fail to appear in answer to any summons or notice issued under</w:t>
      </w:r>
      <w:r>
        <w:rPr/>
        <w:t xml:space="preserve"> section 6-70</w:t>
      </w:r>
      <w:r>
        <w:rPr>
          <w:rStyle w:val="Paragraph1"/>
        </w:rPr>
        <w:t xml:space="preserve"> or</w:t>
      </w:r>
      <w:r>
        <w:rPr/>
        <w:t xml:space="preserve"> 6-71</w:t>
      </w:r>
      <w:r>
        <w:rPr>
          <w:rStyle w:val="Paragraph1"/>
        </w:rPr>
        <w:t xml:space="preserve"> and any person violating this section shall be guilty of a Class 4 misdemeanor, in addition to the punishment, if any, imposed for the change for which the summons was issued. </w:t>
      </w:r>
    </w:p>
    <w:p>
      <w:pPr>
        <w:pStyle w:val="HistoryNote"/>
        <w:pBdr/>
        <w:spacing/>
        <w:rPr/>
      </w:pPr>
      <w:r>
        <w:rPr>
          <w:rStyle w:val="HistoryNote"/>
        </w:rPr>
        <w:t xml:space="preserve">(Ord. of 12-14-2000, § 5-42)</w:t>
      </w:r>
    </w:p>
    <w:p>
      <w:pPr>
        <w:pBdr/>
        <w:spacing w:before="0" w:after="0"/>
        <w:rPr/>
        <w:sectPr>
          <w:headerReference w:type="default" r:id="rId13"/>
          <w:footerReference w:type="default" r:id="rId1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6-73.</w:t>
      </w:r>
      <w:r>
        <w:rPr/>
        <w:t xml:space="preserve"> </w:t>
      </w:r>
      <w:r>
        <w:rPr/>
        <w:t xml:space="preserve">Redemption.</w:t>
      </w:r>
    </w:p>
    <w:p>
      <w:pPr>
        <w:pStyle w:val="Paragraph1"/>
        <w:pBdr/>
        <w:spacing/>
        <w:rPr/>
      </w:pPr>
      <w:r>
        <w:rPr>
          <w:rStyle w:val="Paragraph1"/>
        </w:rPr>
        <w:t xml:space="preserve">In all cases under</w:t>
      </w:r>
      <w:r>
        <w:rPr/>
        <w:t xml:space="preserve"> section 6-71</w:t>
      </w:r>
      <w:r>
        <w:rPr>
          <w:rStyle w:val="Paragraph1"/>
        </w:rPr>
        <w:t xml:space="preserve">, the owner or keeper may, upon proof of ownership, redeem a dog as provided in the rules and regulations of the SPCA. </w:t>
      </w:r>
    </w:p>
    <w:p>
      <w:pPr>
        <w:pStyle w:val="HistoryNote"/>
        <w:pBdr/>
        <w:spacing/>
        <w:rPr/>
      </w:pPr>
      <w:r>
        <w:rPr>
          <w:rStyle w:val="HistoryNote"/>
        </w:rPr>
        <w:t xml:space="preserve">(Ord. of 12-14-2000, § 5-43)</w:t>
      </w:r>
    </w:p>
    <w:p>
      <w:pPr>
        <w:pBdr/>
        <w:spacing w:before="0" w:after="0"/>
        <w:rPr/>
        <w:sectPr>
          <w:headerReference w:type="default" r:id="rId15"/>
          <w:footerReference w:type="default" r:id="rId1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6-74.</w:t>
      </w:r>
      <w:r>
        <w:rPr/>
        <w:t xml:space="preserve"> </w:t>
      </w:r>
      <w:r>
        <w:rPr/>
        <w:t xml:space="preserve">Disposition of unredeemed dogs.</w:t>
      </w:r>
    </w:p>
    <w:p>
      <w:pPr>
        <w:pStyle w:val="Paragraph1"/>
        <w:pBdr/>
        <w:spacing/>
        <w:rPr/>
      </w:pPr>
      <w:r>
        <w:rPr>
          <w:rStyle w:val="Paragraph1"/>
        </w:rPr>
        <w:t xml:space="preserve">If, at the end of the period referred to in</w:t>
      </w:r>
      <w:r>
        <w:rPr/>
        <w:t xml:space="preserve"> section 6-73</w:t>
      </w:r>
      <w:r>
        <w:rPr>
          <w:rStyle w:val="Paragraph1"/>
        </w:rPr>
        <w:t xml:space="preserve">, the dog in question shall not have been redeemed, such dog may be euthanized in accordance with the methods approved by the state veterinarian or disposed of by the methods set forth in this section. No pound shall release more than two animals or a family of animals during any 30-day period to any one person under subsection (2), (3) or (4) of this section. </w:t>
      </w:r>
    </w:p>
    <w:p>
      <w:pPr>
        <w:pStyle w:val="List2"/>
        <w:pBdr/>
        <w:spacing/>
        <w:rPr/>
      </w:pPr>
      <w:r>
        <w:rPr/>
        <w:t xml:space="preserve">(1)</w:t>
      </w:r>
      <w:r>
        <w:rPr/>
        <w:tab/>
        <w:t xml:space="preserve"/>
      </w:r>
      <w:r>
        <w:rPr/>
        <w:t xml:space="preserve">Release to any humane society, animal shelter, or other releasing agency within the Commonwealth, provided that each humane society, animal shelter, or other releasing agency obtains a signed statement from each of its directors, operators, staff, or animal caregivers specifying that each individual has never been convicted of animal cruelty, neglect, or abandonment and updates such statements as changes occur; </w:t>
      </w:r>
    </w:p>
    <w:p>
      <w:pPr>
        <w:pStyle w:val="List2"/>
        <w:pBdr/>
        <w:spacing/>
        <w:rPr/>
      </w:pPr>
      <w:r>
        <w:rPr/>
        <w:t xml:space="preserve">(2)</w:t>
      </w:r>
      <w:r>
        <w:rPr/>
        <w:tab/>
        <w:t xml:space="preserve"/>
      </w:r>
      <w:r>
        <w:rPr/>
        <w:t xml:space="preserve">Adoption by a resident of the county or city where the pound is operated and who will pay the required license fee, if any, on such animal, provided that such resident has read and signed a statement specifying that he has never been convicted of animal cruelty, neglect, or abandonment; </w:t>
      </w:r>
    </w:p>
    <w:p>
      <w:pPr>
        <w:pStyle w:val="List2"/>
        <w:pBdr/>
        <w:spacing/>
        <w:rPr/>
      </w:pPr>
      <w:r>
        <w:rPr/>
        <w:t xml:space="preserve">(3)</w:t>
      </w:r>
      <w:r>
        <w:rPr/>
        <w:tab/>
        <w:t xml:space="preserve"/>
      </w:r>
      <w:r>
        <w:rPr/>
        <w:t xml:space="preserve">Adoption by a resident of an adjacent political subdivision of the commonwealth, if the resident has read and signed a statement specifying that he has never been convicted of animal cruelty, neglect, or abandonment; </w:t>
      </w:r>
    </w:p>
    <w:p>
      <w:pPr>
        <w:pStyle w:val="List2"/>
        <w:pBdr/>
        <w:spacing/>
        <w:rPr/>
      </w:pPr>
      <w:r>
        <w:rPr/>
        <w:t xml:space="preserve">(4)</w:t>
      </w:r>
      <w:r>
        <w:rPr/>
        <w:tab/>
        <w:t xml:space="preserve"/>
      </w:r>
      <w:r>
        <w:rPr/>
        <w:t xml:space="preserve">Adoption by any other person, provided that such person has read and signed a statement specifying that he has never been convicted of animal cruelty, neglect, or abandonment, and provided that no dog or cat may be adopted by any person who is not a resident of the county or city where the pound is operated, or of an adjacent political subdivision, unless the dog or cat is first sterilized, and the pound may require that the sterilization be done at the expense of the person adopting the dog or cat; or </w:t>
      </w:r>
    </w:p>
    <w:p>
      <w:pPr>
        <w:pStyle w:val="List2"/>
        <w:pBdr/>
        <w:spacing/>
        <w:rPr/>
      </w:pPr>
      <w:r>
        <w:rPr/>
        <w:t xml:space="preserve">(5)</w:t>
      </w:r>
      <w:r>
        <w:rPr/>
        <w:tab/>
        <w:t xml:space="preserve"/>
      </w:r>
      <w:r>
        <w:rPr/>
        <w:t xml:space="preserve">Release for the purposes of adoption or euthanasia only, to an animal shelter, or any other releasing agency located in and lawfully operating under the laws of another state, provided that such animal shelter, or other releasing agency: </w:t>
      </w:r>
    </w:p>
    <w:p>
      <w:pPr>
        <w:pStyle w:val="List3"/>
        <w:pBdr/>
        <w:spacing/>
        <w:rPr/>
      </w:pPr>
      <w:r>
        <w:rPr/>
        <w:t xml:space="preserve">a.</w:t>
      </w:r>
      <w:r>
        <w:rPr/>
        <w:tab/>
        <w:t xml:space="preserve"/>
      </w:r>
      <w:r>
        <w:rPr/>
        <w:t xml:space="preserve">Maintains records that would comply with Code of Virginia, § 3.2-6557; </w:t>
      </w:r>
    </w:p>
    <w:p>
      <w:pPr>
        <w:pStyle w:val="List3"/>
        <w:pBdr/>
        <w:spacing/>
        <w:rPr/>
      </w:pPr>
      <w:r>
        <w:rPr/>
        <w:t xml:space="preserve">b.</w:t>
      </w:r>
      <w:r>
        <w:rPr/>
        <w:tab/>
        <w:t xml:space="preserve"/>
      </w:r>
      <w:r>
        <w:rPr/>
        <w:t xml:space="preserve">Requires that adopted dogs and cats be sterilized; </w:t>
      </w:r>
    </w:p>
    <w:p>
      <w:pPr>
        <w:pStyle w:val="List3"/>
        <w:pBdr/>
        <w:spacing/>
        <w:rPr/>
      </w:pPr>
      <w:r>
        <w:rPr/>
        <w:t xml:space="preserve">c.</w:t>
      </w:r>
      <w:r>
        <w:rPr/>
        <w:tab/>
        <w:t xml:space="preserve"/>
      </w:r>
      <w:r>
        <w:rPr/>
        <w:t xml:space="preserve">Obtains a signed statement from each of its directors, operators, staff and animal caregivers specifying that each individual has never been convicted of animal cruelty, neglect, or abandonment, and updates such statement as changes occur; and </w:t>
      </w:r>
    </w:p>
    <w:p>
      <w:pPr>
        <w:pStyle w:val="List3"/>
        <w:pBdr/>
        <w:spacing/>
        <w:rPr/>
      </w:pPr>
      <w:r>
        <w:rPr/>
        <w:t xml:space="preserve">d.</w:t>
      </w:r>
      <w:r>
        <w:rPr/>
        <w:tab/>
        <w:t xml:space="preserve"/>
      </w:r>
      <w:r>
        <w:rPr/>
        <w:t xml:space="preserve">Has provided to the pound, animal shelter or other releasing agency within the commonwealth a statement signed by an authorized representative specifying the entity's compliance with subsections (5)a through (5)c of this section, and the provisions of adequate care and performance of humane euthanasia, as necessary in accordance with the provisions of this chapter. </w:t>
      </w:r>
    </w:p>
    <w:p>
      <w:pPr>
        <w:pStyle w:val="HistoryNote"/>
        <w:pBdr/>
        <w:spacing/>
        <w:rPr/>
      </w:pPr>
      <w:r>
        <w:rPr>
          <w:rStyle w:val="HistoryNote"/>
        </w:rPr>
        <w:t xml:space="preserve">(Ord. of 12-14-2000, § 5-44)</w:t>
      </w:r>
    </w:p>
    <w:p>
      <w:pPr>
        <w:pStyle w:val="Hang1"/>
        <w:pBdr/>
        <w:spacing/>
        <w:rPr/>
      </w:pPr>
      <w:r>
        <w:rPr/>
        <w:t xml:space="preserve">State law reference(s)—</w:t>
      </w:r>
      <w:r>
        <w:rPr>
          <w:rStyle w:val="Hang1"/>
        </w:rPr>
        <w:t xml:space="preserve">Similar provision, Code of Virginia, § 3.2-6546. </w:t>
      </w:r>
    </w:p>
    <w:p>
      <w:pPr>
        <w:pBdr/>
        <w:spacing w:before="0" w:after="0"/>
        <w:rPr/>
        <w:sectPr>
          <w:headerReference w:type="default" r:id="rId17"/>
          <w:footerReference w:type="default" r:id="rId1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Secs. 6-75—6-91.</w:t>
      </w:r>
      <w:r>
        <w:rPr/>
        <w:t xml:space="preserve"> </w:t>
      </w:r>
      <w:r>
        <w:rPr/>
        <w:t xml:space="preserve">Reserved.</w:t>
      </w:r>
    </w:p>
    <w:p>
      <w:pPr>
        <w:pBdr/>
        <w:spacing w:before="0" w:after="0"/>
        <w:rPr/>
      </w:pPr>
    </w:p>
    <w:sectPr>
      <w:headerReference w:type="default" r:id="rId19"/>
      <w:footerReference w:type="default" r:id="rId20"/>
      <w:type w:val="continuous"/>
      <w:pgSz w:w="12240" w:h="15840"/>
      <w:pgMar w:top="1440" w:right="1440" w:bottom="1440" w:left="1440" w:header="720" w:footer="720" w:gutter="0"/>
      <w:pgBorders/>
      <w:pgNumType w:fmt="decimal"/>
      <w:cols w:equalWidth="1" w:space="720"/>
    </w:sectPr>
  </w:body>
</w:document>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2022-09-19 09:55:52 [EST]</w:t>
    </w:r>
  </w:p>
  <w:p>
    <w:pPr>
      <w:pStyle w:val="FooterLeft"/>
      <w:pBdr/>
      <w:spacing/>
      <w:rPr/>
    </w:pPr>
    <w:r>
      <w:rPr/>
      <w:t xml:space="preserve">(Supp. No. 9)</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2022-09-19 09:55:52 [EST]</w:t>
    </w:r>
  </w:p>
  <w:p>
    <w:pPr>
      <w:pStyle w:val="FooterLeft"/>
      <w:pBdr/>
      <w:spacing/>
      <w:rPr/>
    </w:pPr>
    <w:r>
      <w:rPr/>
      <w:t xml:space="preserve">(Supp. No. 9)</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2022-09-19 09:55:52 [EST]</w:t>
    </w:r>
  </w:p>
  <w:p>
    <w:pPr>
      <w:pStyle w:val="FooterLeft"/>
      <w:pBdr/>
      <w:spacing/>
      <w:rPr/>
    </w:pPr>
    <w:r>
      <w:rPr/>
      <w:t xml:space="preserve">(Supp. No. 9)</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2022-09-19 09:55:52 [EST]</w:t>
    </w:r>
  </w:p>
  <w:p>
    <w:pPr>
      <w:pStyle w:val="FooterLeft"/>
      <w:pBdr/>
      <w:spacing/>
      <w:rPr/>
    </w:pPr>
    <w:r>
      <w:rPr/>
      <w:t xml:space="preserve">(Supp. No. 9)</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2022-09-19 09:55:52 [EST]</w:t>
    </w:r>
  </w:p>
  <w:p>
    <w:pPr>
      <w:pStyle w:val="FooterLeft"/>
      <w:pBdr/>
      <w:spacing/>
      <w:rPr/>
    </w:pPr>
    <w:r>
      <w:rPr/>
      <w:t xml:space="preserve">(Supp. No. 9)</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 xml:space="preserve">Buena Vista, Virginia, Code of Ordinances</w:t>
    </w:r>
    <w:r>
      <w:rPr/>
      <w:tab/>
      <w:t xml:space="preserve"/>
    </w:r>
    <w:r>
      <w:rPr>
        <w:rFonts w:ascii="Consolas" w:hAnsi="Consolas" w:eastAsia="Consolas" w:cs="Consolas"/>
        <w:sz w:val="12"/>
      </w:rPr>
      <w:t xml:space="preserve">   Created: 2022-09-19 09:55:52 [EST]</w:t>
    </w:r>
  </w:p>
  <w:p>
    <w:pPr>
      <w:pStyle w:val="FooterLeft"/>
      <w:pBdr/>
      <w:spacing/>
      <w:rPr/>
    </w:pPr>
    <w:r>
      <w:rPr/>
      <w:t xml:space="preserve">(Supp. No. 9)</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2022-09-19 09:55:52 [EST]</w:t>
    </w:r>
  </w:p>
  <w:p>
    <w:pPr>
      <w:pStyle w:val="FooterLeft"/>
      <w:pBdr/>
      <w:spacing/>
      <w:rPr/>
    </w:pPr>
    <w:r>
      <w:rPr/>
      <w:t xml:space="preserve">(Supp. No. 9)</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2022-09-19 09:55:52 [EST]</w:t>
    </w:r>
  </w:p>
  <w:p>
    <w:pPr>
      <w:pStyle w:val="FooterLeft"/>
      <w:pBdr/>
      <w:spacing/>
      <w:rPr/>
    </w:pPr>
    <w:r>
      <w:rPr/>
      <w:t xml:space="preserve">(Supp. No. 9)</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2022-09-19 09:55:52 [EST]</w:t>
    </w:r>
  </w:p>
  <w:p>
    <w:pPr>
      <w:pStyle w:val="FooterLeft"/>
      <w:pBdr/>
      <w:spacing/>
      <w:rPr/>
    </w:pPr>
    <w:r>
      <w:rPr/>
      <w:t xml:space="preserve">(Supp. No. 9)</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2022-09-19 09:55:52 [EST]</w:t>
    </w:r>
  </w:p>
  <w:p>
    <w:pPr>
      <w:pStyle w:val="FooterLeft"/>
      <w:pBdr/>
      <w:spacing/>
      <w:rPr/>
    </w:pPr>
    <w:r>
      <w:rPr/>
      <w:t xml:space="preserve">(Supp. No. 9)</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footnote w:type="separator" w:id="-1">
    <w:p>
      <w:pPr>
        <w:spacing/>
        <w:rPr/>
      </w:pPr>
      <w:r>
        <w:rPr/>
        <w:separator/>
        <w:t xml:space="preserve"/>
      </w:r>
    </w:p>
  </w:footnote>
  <w:footnote w:type="continuationSeparator" w:id="0">
    <w:p>
      <w:pPr>
        <w:spacing/>
        <w:rPr/>
      </w:pPr>
      <w:r>
        <w:rPr/>
        <w:continuationSeparator/>
        <w:t xml:space="preserve"/>
      </w:r>
    </w:p>
  </w:footnote>
  <w:footnote w:id="1">
    <w:p>
      <w:pPr>
        <w:pStyle w:val="Hang1"/>
        <w:pBdr/>
        <w:spacing/>
        <w:rPr/>
      </w:pPr>
      <w:r>
        <w:rPr>
          <w:rStyle w:val="FootnoteReference"/>
        </w:rPr>
        <w:footnoteRef/>
      </w:r>
      <w:r>
        <w:rPr/>
        <w:t xml:space="preserve">State law reference(s)—</w:t>
      </w:r>
      <w:r>
        <w:rPr>
          <w:rStyle w:val="Hang1"/>
        </w:rPr>
        <w:t xml:space="preserve">Confinement and disposition of animals, Code of Virginia, §§ 3.2-6546—3.2-6548; seizure and impoundment of certain animals, Code of Virginia, § 3.2-6569. </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r>
      <w:rPr/>
      <w:t xml:space="preserve">PART II - CODE OF ORDINANCES</w:t>
    </w:r>
    <w:r>
      <w:rPr/>
      <w:br/>
    </w:r>
    <w:r>
      <w:rPr/>
      <w:t xml:space="preserve">Chapter 6 - ANIMALS</w:t>
    </w:r>
    <w:r>
      <w:rPr/>
      <w:br/>
    </w:r>
    <w:r>
      <w:rPr/>
      <w:t xml:space="preserve">ARTICLE II. - DOGS</w:t>
    </w:r>
    <w:r>
      <w:rPr/>
      <w:br/>
    </w:r>
    <w:r>
      <w:rPr/>
      <w:t xml:space="preserve">DIVISION 2. IMPOUNDMENT</w:t>
    </w:r>
    <w:r>
      <w:rPr/>
      <w:br/>
    </w:r>
  </w:p>
  <w:p>
    <w:pPr>
      <w:pStyle w:val="HeaderCenter"/>
      <w:pBdr>
        <w:top w:val="single" w:color="auto" w:sz="4" w:space="0"/>
      </w:pBdr>
      <w:spacing/>
      <w:rPr/>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pStyle w:val="ListBullet"/>
      <w:suff w:val="tab"/>
      <w:lvlText w:val=""/>
      <w:pPr>
        <w:pBdr/>
        <w:tabs>
          <w:tab w:val="num" w:pos="360"/>
        </w:tabs>
        <w:spacing/>
        <w:ind w:left="36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1">
    <w:nsid w:val="FFFFFF88"/>
    <w:lvl w:ilvl="0">
      <w:start w:val="1"/>
      <w:numFmt w:val="decimal"/>
      <w:pStyle w:val="ListNumber"/>
      <w:suff w:val="tab"/>
      <w:lvlText w:val="%1."/>
      <w:pPr>
        <w:pBdr/>
        <w:tabs>
          <w:tab w:val="num" w:pos="360"/>
        </w:tabs>
        <w:spacing/>
        <w:ind w:left="36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2">
    <w:nsid w:val="FFFFFF83"/>
    <w:lvl w:ilvl="0">
      <w:start w:val="1"/>
      <w:numFmt w:val="bullet"/>
      <w:pStyle w:val="ListBullet2"/>
      <w:suff w:val="tab"/>
      <w:lvlText w:val=""/>
      <w:pPr>
        <w:pBdr/>
        <w:tabs>
          <w:tab w:val="num" w:pos="720"/>
        </w:tabs>
        <w:spacing/>
        <w:ind w:left="72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3">
    <w:nsid w:val="FFFFFF82"/>
    <w:lvl w:ilvl="0">
      <w:start w:val="1"/>
      <w:numFmt w:val="bullet"/>
      <w:pStyle w:val="ListBullet3"/>
      <w:suff w:val="tab"/>
      <w:lvlText w:val=""/>
      <w:pPr>
        <w:pBdr/>
        <w:tabs>
          <w:tab w:val="num" w:pos="1080"/>
        </w:tabs>
        <w:spacing/>
        <w:ind w:left="108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4">
    <w:nsid w:val="FFFFFF81"/>
    <w:lvl w:ilvl="0">
      <w:start w:val="1"/>
      <w:numFmt w:val="bullet"/>
      <w:pStyle w:val="ListBullet4"/>
      <w:suff w:val="tab"/>
      <w:lvlText w:val=""/>
      <w:pPr>
        <w:pBdr/>
        <w:tabs>
          <w:tab w:val="num" w:pos="1440"/>
        </w:tabs>
        <w:spacing/>
        <w:ind w:left="144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5">
    <w:nsid w:val="FFFFFF80"/>
    <w:lvl w:ilvl="0">
      <w:start w:val="1"/>
      <w:numFmt w:val="bullet"/>
      <w:pStyle w:val="ListBullet5"/>
      <w:suff w:val="tab"/>
      <w:lvlText w:val=""/>
      <w:pPr>
        <w:pBdr/>
        <w:tabs>
          <w:tab w:val="num" w:pos="1800"/>
        </w:tabs>
        <w:spacing/>
        <w:ind w:left="180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6">
    <w:nsid w:val="FFFFFF7F"/>
    <w:lvl w:ilvl="0">
      <w:start w:val="1"/>
      <w:numFmt w:val="decimal"/>
      <w:pStyle w:val="ListNumber2"/>
      <w:suff w:val="tab"/>
      <w:lvlText w:val="%1."/>
      <w:pPr>
        <w:pBdr/>
        <w:tabs>
          <w:tab w:val="num" w:pos="720"/>
        </w:tabs>
        <w:spacing/>
        <w:ind w:left="72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7">
    <w:nsid w:val="FFFFFF7E"/>
    <w:lvl w:ilvl="0">
      <w:start w:val="1"/>
      <w:numFmt w:val="decimal"/>
      <w:pStyle w:val="ListNumber3"/>
      <w:suff w:val="tab"/>
      <w:lvlText w:val="%1."/>
      <w:pPr>
        <w:pBdr/>
        <w:tabs>
          <w:tab w:val="num" w:pos="1080"/>
        </w:tabs>
        <w:spacing/>
        <w:ind w:left="108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8">
    <w:nsid w:val="FFFFFF7D"/>
    <w:lvl w:ilvl="0">
      <w:start w:val="1"/>
      <w:numFmt w:val="decimal"/>
      <w:pStyle w:val="ListNumber4"/>
      <w:suff w:val="tab"/>
      <w:lvlText w:val="%1."/>
      <w:pPr>
        <w:pBdr/>
        <w:tabs>
          <w:tab w:val="num" w:pos="1440"/>
        </w:tabs>
        <w:spacing/>
        <w:ind w:left="144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9">
    <w:nsid w:val="13364A6F"/>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0">
    <w:nsid w:val="36C88F36"/>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1">
    <w:nsid w:val="5AB59F44"/>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2">
    <w:nsid w:val="69E0DAE2"/>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3">
    <w:nsid w:val="7133103A"/>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4">
    <w:nsid w:val="0C1D478B"/>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5">
    <w:nsid w:val="4FF44B8D"/>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6">
    <w:nsid w:val="2F60DBF7"/>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7">
    <w:nsid w:val="7AA27EAC"/>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8">
    <w:nsid w:val="485BF8D0"/>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pPr>
        <w:pBdr/>
        <w:spacing w:before="40" w:after="120"/>
        <w:jc w:val="both"/>
      </w:pPr>
    </w:pPrDefault>
  </w:docDefaults>
  <w:style w:type="paragraph" w:styleId="Normal" w:default="1">
    <w:name w:val="Normal"/>
    <w:semiHidden/>
    <w:qFormat/>
    <w:pPr>
      <w:pBdr/>
      <w:spacing/>
      <w:jc w:val="left"/>
    </w:pPr>
    <w:rPr>
      <w:rFonts w:ascii="Calibri" w:hAnsi="Calibri"/>
      <w:sz w:val="20"/>
    </w:rPr>
  </w:style>
  <w:style w:type="paragraph" w:styleId="Heading1">
    <w:name w:val="Heading 1"/>
    <w:basedOn w:val="Normal"/>
    <w:next w:val="Block1"/>
    <w:link w:val="Heading1Char"/>
    <w:uiPriority w:val="1"/>
    <w:qFormat/>
    <w:pPr>
      <w:keepNext/>
      <w:keepLines/>
      <w:pBdr/>
      <w:spacing w:before="120" w:after="240" w:line="276" w:lineRule="auto"/>
      <w:jc w:val="center"/>
      <w:outlineLvl w:val="0"/>
    </w:pPr>
    <w:rPr>
      <w:b/>
      <w:sz w:val="32"/>
      <w:szCs w:val="32"/>
    </w:rPr>
  </w:style>
  <w:style w:type="paragraph" w:styleId="Heading2">
    <w:name w:val="Heading 2"/>
    <w:basedOn w:val="Heading1"/>
    <w:next w:val="Block1"/>
    <w:link w:val="Heading2Char"/>
    <w:uiPriority w:val="1"/>
    <w:qFormat/>
    <w:pPr>
      <w:pBdr/>
      <w:spacing/>
      <w:outlineLvl w:val="1"/>
    </w:pPr>
    <w:rPr>
      <w:rFonts w:eastAsia="Times New Roman"/>
      <w:sz w:val="28"/>
    </w:rPr>
  </w:style>
  <w:style w:type="paragraph" w:styleId="Heading3">
    <w:name w:val="Heading 3"/>
    <w:basedOn w:val="Heading2"/>
    <w:next w:val="Block1"/>
    <w:link w:val="Heading3Char"/>
    <w:uiPriority w:val="1"/>
    <w:qFormat/>
    <w:pPr>
      <w:pBdr/>
      <w:spacing w:after="220"/>
      <w:outlineLvl w:val="2"/>
    </w:pPr>
    <w:rPr>
      <w:rFonts w:eastAsiaTheme="majorEastAsia" w:cstheme="majorBidi"/>
      <w:i/>
      <w:szCs w:val="24"/>
    </w:rPr>
  </w:style>
  <w:style w:type="paragraph" w:styleId="Heading4">
    <w:name w:val="Heading 4"/>
    <w:basedOn w:val="Heading3"/>
    <w:next w:val="Block1"/>
    <w:link w:val="Heading4Char"/>
    <w:uiPriority w:val="1"/>
    <w:qFormat/>
    <w:pPr>
      <w:pBdr/>
      <w:spacing w:after="200"/>
      <w:outlineLvl w:val="3"/>
    </w:pPr>
    <w:rPr>
      <w:b w:val="0"/>
      <w:iCs/>
    </w:rPr>
  </w:style>
  <w:style w:type="paragraph" w:styleId="Hang1" w:customStyle="1">
    <w:name w:val="Hang 1"/>
    <w:basedOn w:val="Normal"/>
    <w:uiPriority w:val="8"/>
    <w:qFormat/>
    <w:pPr>
      <w:pBdr/>
      <w:spacing/>
      <w:ind w:left="475" w:hanging="475"/>
    </w:pPr>
    <w:rPr/>
  </w:style>
  <w:style w:type="character" w:styleId="DefaultParagraphFont" w:default="1">
    <w:name w:val="Default Paragraph Font"/>
    <w:uiPriority w:val="1"/>
    <w:semiHidden/>
    <w:unhideWhenUsed/>
    <w:rPr/>
  </w:style>
  <w:style w:type="character" w:styleId="FootnoteReference">
    <w:name w:val="Footnote Reference"/>
    <w:basedOn w:val="DefaultParagraphFont"/>
    <w:uiPriority w:val="99"/>
    <w:semiHidden/>
    <w:unhideWhenUsed/>
    <w:rPr>
      <w:vertAlign w:val="superscript"/>
    </w:rPr>
  </w:style>
  <w:style w:type="paragraph" w:styleId="HeaderCenter" w:customStyle="1">
    <w:name w:val="Header Center"/>
    <w:basedOn w:val="Normal"/>
    <w:qFormat/>
    <w:pPr>
      <w:pBdr/>
      <w:spacing w:after="40"/>
      <w:jc w:val="center"/>
    </w:pPr>
    <w:rPr/>
  </w:style>
  <w:style w:type="paragraph" w:styleId="FooterLeft" w:customStyle="1">
    <w:name w:val="Footer Left"/>
    <w:basedOn w:val="Normal"/>
    <w:qFormat/>
    <w:pPr>
      <w:pBdr/>
      <w:tabs>
        <w:tab w:val="right" w:pos="9360"/>
      </w:tabs>
      <w:spacing w:after="40"/>
    </w:pPr>
    <w:rPr>
      <w:sz w:val="18"/>
    </w:rPr>
  </w:style>
  <w:style w:type="paragraph" w:styleId="FooterCenter" w:customStyle="1">
    <w:name w:val="Footer Center"/>
    <w:basedOn w:val="FooterLeft"/>
    <w:qFormat/>
    <w:pPr>
      <w:pBdr/>
      <w:spacing/>
      <w:jc w:val="center"/>
    </w:pPr>
    <w:rPr/>
  </w:style>
  <w:style w:type="paragraph" w:styleId="Heading5">
    <w:name w:val="Heading 5"/>
    <w:basedOn w:val="Heading4"/>
    <w:next w:val="Block1"/>
    <w:link w:val="Heading5Char"/>
    <w:uiPriority w:val="1"/>
    <w:qFormat/>
    <w:pPr>
      <w:pBdr/>
      <w:spacing/>
      <w:outlineLvl w:val="4"/>
    </w:pPr>
    <w:rPr>
      <w:b/>
      <w:i w:val="0"/>
      <w:sz w:val="26"/>
    </w:rPr>
  </w:style>
  <w:style w:type="paragraph" w:styleId="Heading6">
    <w:name w:val="Heading 6"/>
    <w:basedOn w:val="Heading5"/>
    <w:next w:val="Block1"/>
    <w:link w:val="Heading6Char"/>
    <w:uiPriority w:val="1"/>
    <w:qFormat/>
    <w:pPr>
      <w:pBdr/>
      <w:spacing/>
      <w:outlineLvl w:val="5"/>
    </w:pPr>
    <w:rPr>
      <w:i/>
    </w:rPr>
  </w:style>
  <w:style w:type="paragraph" w:styleId="Heading7">
    <w:name w:val="Heading 7"/>
    <w:basedOn w:val="Heading6"/>
    <w:next w:val="Block1"/>
    <w:link w:val="Heading7Char"/>
    <w:uiPriority w:val="1"/>
    <w:pPr>
      <w:pBdr/>
      <w:spacing w:after="180"/>
      <w:outlineLvl w:val="6"/>
    </w:pPr>
    <w:rPr>
      <w:b w:val="0"/>
      <w:iCs w:val="0"/>
    </w:rPr>
  </w:style>
  <w:style w:type="paragraph" w:styleId="Heading8">
    <w:name w:val="Heading 8"/>
    <w:basedOn w:val="Heading7"/>
    <w:next w:val="Block1"/>
    <w:link w:val="Heading8Char"/>
    <w:uiPriority w:val="1"/>
    <w:pPr>
      <w:pBdr/>
      <w:spacing/>
      <w:outlineLvl w:val="7"/>
    </w:pPr>
    <w:rPr>
      <w:b/>
      <w:i w:val="0"/>
      <w:sz w:val="24"/>
      <w:szCs w:val="21"/>
    </w:rPr>
  </w:style>
  <w:style w:type="paragraph" w:styleId="Heading9">
    <w:name w:val="Heading 9"/>
    <w:basedOn w:val="Heading8"/>
    <w:next w:val="Block1"/>
    <w:link w:val="Heading9Char"/>
    <w:uiPriority w:val="1"/>
    <w:pPr>
      <w:pBdr/>
      <w:spacing w:after="160"/>
      <w:outlineLvl w:val="8"/>
    </w:pPr>
    <w:rPr>
      <w:i/>
      <w:iCs/>
    </w:rPr>
  </w:style>
  <w:style w:type="table" w:styleId="TableNormal" w:default="1">
    <w:name w:val="Normal Tabl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numbering" w:styleId="NoList">
    <w:name w:val="No List"/>
    <w:uiPriority w:val="99"/>
    <w:semiHidden/>
    <w:unhideWhenUsed/>
  </w:style>
  <w:style w:type="character" w:styleId="Heading1Char" w:customStyle="1">
    <w:name w:val="Heading 1 Char"/>
    <w:basedOn w:val="DefaultParagraphFont"/>
    <w:link w:val="Heading1"/>
    <w:uiPriority w:val="1"/>
    <w:rPr>
      <w:rFonts w:ascii="Calibri" w:hAnsi="Calibri"/>
      <w:b/>
      <w:sz w:val="32"/>
      <w:szCs w:val="32"/>
    </w:rPr>
  </w:style>
  <w:style w:type="paragraph" w:styleId="NoSpacing" w:customStyle="1">
    <w:name w:val="No Spacing"/>
    <w:basedOn w:val="Normal"/>
    <w:uiPriority w:val="99"/>
    <w:unhideWhenUsed/>
    <w:pPr>
      <w:pBdr/>
      <w:spacing w:after="0"/>
      <w:contextualSpacing/>
    </w:pPr>
    <w:rPr/>
  </w:style>
  <w:style w:type="character" w:styleId="Heading2Char" w:customStyle="1">
    <w:name w:val="Heading 2 Char"/>
    <w:basedOn w:val="DefaultParagraphFont"/>
    <w:link w:val="Heading2"/>
    <w:uiPriority w:val="1"/>
    <w:rPr>
      <w:rFonts w:asciiTheme="majorHAnsi" w:hAnsiTheme="majorHAnsi" w:eastAsia="Times New Roman"/>
      <w:b/>
      <w:sz w:val="28"/>
      <w:szCs w:val="32"/>
    </w:rPr>
  </w:style>
  <w:style w:type="character" w:styleId="Heading3Char" w:customStyle="1">
    <w:name w:val="Heading 3 Char"/>
    <w:basedOn w:val="DefaultParagraphFont"/>
    <w:link w:val="Heading3"/>
    <w:uiPriority w:val="1"/>
    <w:rPr>
      <w:rFonts w:asciiTheme="majorHAnsi" w:hAnsiTheme="majorHAnsi" w:eastAsiaTheme="majorEastAsia" w:cstheme="majorBidi"/>
      <w:b/>
      <w:i/>
      <w:sz w:val="28"/>
    </w:rPr>
  </w:style>
  <w:style w:type="paragraph" w:styleId="ListParagraph">
    <w:name w:val="List Paragraph"/>
    <w:basedOn w:val="Normal"/>
    <w:uiPriority w:val="98"/>
    <w:semiHidden/>
    <w:qFormat/>
    <w:pPr>
      <w:pBdr/>
      <w:spacing/>
      <w:ind w:left="475" w:hanging="475"/>
    </w:pPr>
    <w:rPr/>
  </w:style>
  <w:style w:type="character" w:styleId="Heading4Char" w:customStyle="1">
    <w:name w:val="Heading 4 Char"/>
    <w:basedOn w:val="DefaultParagraphFont"/>
    <w:link w:val="Heading4"/>
    <w:uiPriority w:val="1"/>
    <w:rPr>
      <w:rFonts w:asciiTheme="majorHAnsi" w:hAnsiTheme="majorHAnsi" w:eastAsiaTheme="majorEastAsia" w:cstheme="majorBidi"/>
      <w:i/>
      <w:iCs/>
      <w:sz w:val="28"/>
    </w:rPr>
  </w:style>
  <w:style w:type="character" w:styleId="Heading5Char" w:customStyle="1">
    <w:name w:val="Heading 5 Char"/>
    <w:basedOn w:val="DefaultParagraphFont"/>
    <w:link w:val="Heading5"/>
    <w:uiPriority w:val="1"/>
    <w:rPr>
      <w:rFonts w:asciiTheme="majorHAnsi" w:hAnsiTheme="majorHAnsi" w:eastAsiaTheme="majorEastAsia" w:cstheme="majorBidi"/>
      <w:b/>
      <w:iCs/>
      <w:sz w:val="26"/>
    </w:rPr>
  </w:style>
  <w:style w:type="paragraph" w:styleId="Section" w:customStyle="1">
    <w:name w:val="Section"/>
    <w:basedOn w:val="Heading1"/>
    <w:next w:val="Block1"/>
    <w:uiPriority w:val="1"/>
    <w:qFormat/>
    <w:pPr>
      <w:pBdr/>
      <w:spacing w:before="180" w:after="120"/>
      <w:ind w:left="950" w:hanging="950"/>
      <w:jc w:val="left"/>
      <w:outlineLvl w:val="5"/>
    </w:pPr>
    <w:rPr>
      <w:sz w:val="24"/>
    </w:rPr>
  </w:style>
  <w:style w:type="paragraph" w:styleId="List1" w:customStyle="1">
    <w:name w:val="List 1"/>
    <w:basedOn w:val="Hang1"/>
    <w:uiPriority w:val="5"/>
    <w:qFormat/>
    <w:pPr>
      <w:pBdr/>
      <w:spacing/>
    </w:pPr>
    <w:rPr/>
  </w:style>
  <w:style w:type="paragraph" w:styleId="ListParagraph2" w:customStyle="1">
    <w:name w:val="List Paragraph 2"/>
    <w:basedOn w:val="List1"/>
    <w:uiPriority w:val="98"/>
    <w:semiHidden/>
    <w:unhideWhenUsed/>
    <w:qFormat/>
    <w:pPr>
      <w:pBdr/>
      <w:spacing/>
      <w:ind w:left="950"/>
    </w:pPr>
    <w:rPr/>
  </w:style>
  <w:style w:type="paragraph" w:styleId="Block1" w:customStyle="1">
    <w:name w:val="Block 1"/>
    <w:basedOn w:val="Normal"/>
    <w:uiPriority w:val="3"/>
    <w:qFormat/>
    <w:pPr>
      <w:pBdr/>
      <w:spacing/>
    </w:pPr>
    <w:rPr/>
  </w:style>
  <w:style w:type="paragraph" w:styleId="HistoryNote" w:customStyle="1">
    <w:name w:val="History Note"/>
    <w:basedOn w:val="Block1"/>
    <w:next w:val="Section"/>
    <w:uiPriority w:val="2"/>
    <w:qFormat/>
    <w:pPr>
      <w:pBdr/>
      <w:spacing w:after="240"/>
    </w:pPr>
    <w:rPr/>
  </w:style>
  <w:style w:type="paragraph" w:styleId="FootnoteText">
    <w:name w:val="Footnote Text"/>
    <w:basedOn w:val="Normal"/>
    <w:link w:val="FootnoteTextChar"/>
    <w:uiPriority w:val="99"/>
    <w:unhideWhenUsed/>
    <w:pPr>
      <w:pBdr/>
      <w:spacing w:after="0"/>
    </w:pPr>
    <w:rPr>
      <w:szCs w:val="20"/>
    </w:rPr>
  </w:style>
  <w:style w:type="character" w:styleId="FootnoteTextChar" w:customStyle="1">
    <w:name w:val="Footnote Text Char"/>
    <w:basedOn w:val="DefaultParagraphFont"/>
    <w:link w:val="FootnoteText"/>
    <w:uiPriority w:val="99"/>
    <w:rPr>
      <w:rFonts w:ascii="Calibri" w:hAnsi="Calibri"/>
      <w:sz w:val="20"/>
      <w:szCs w:val="20"/>
    </w:rPr>
  </w:style>
  <w:style w:type="paragraph" w:styleId="TOC1">
    <w:name w:val="TOC 1"/>
    <w:basedOn w:val="Normal"/>
    <w:next w:val="TOC2"/>
    <w:uiPriority w:val="69"/>
    <w:unhideWhenUsed/>
    <w:qFormat/>
    <w:pPr>
      <w:pBdr/>
      <w:tabs>
        <w:tab w:val="right" w:leader="dot" w:pos="9000"/>
      </w:tabs>
      <w:spacing w:after="60" w:line="276" w:lineRule="auto"/>
      <w:ind w:left="245" w:hanging="245"/>
    </w:pPr>
    <w:rPr/>
  </w:style>
  <w:style w:type="paragraph" w:styleId="TOC2">
    <w:name w:val="TOC 2"/>
    <w:basedOn w:val="TOC1"/>
    <w:next w:val="TOC3"/>
    <w:uiPriority w:val="69"/>
    <w:unhideWhenUsed/>
    <w:qFormat/>
    <w:pPr>
      <w:pBdr/>
      <w:spacing/>
      <w:ind w:left="720"/>
    </w:pPr>
    <w:rPr/>
  </w:style>
  <w:style w:type="paragraph" w:styleId="TOC3">
    <w:name w:val="TOC 3"/>
    <w:basedOn w:val="TOC2"/>
    <w:next w:val="TOC4"/>
    <w:uiPriority w:val="69"/>
    <w:unhideWhenUsed/>
    <w:qFormat/>
    <w:pPr>
      <w:pBdr/>
      <w:spacing/>
      <w:ind w:left="1195"/>
    </w:pPr>
    <w:rPr/>
  </w:style>
  <w:style w:type="paragraph" w:styleId="TOC4">
    <w:name w:val="TOC 4"/>
    <w:basedOn w:val="TOC3"/>
    <w:next w:val="TOC5"/>
    <w:uiPriority w:val="69"/>
    <w:unhideWhenUsed/>
    <w:qFormat/>
    <w:pPr>
      <w:pBdr/>
      <w:spacing/>
      <w:ind w:left="1685"/>
    </w:pPr>
    <w:rPr/>
  </w:style>
  <w:style w:type="paragraph" w:styleId="Index1">
    <w:name w:val="Index 1"/>
    <w:basedOn w:val="TOC1"/>
    <w:next w:val="Index2"/>
    <w:uiPriority w:val="99"/>
    <w:unhideWhenUsed/>
    <w:pPr>
      <w:pBdr/>
      <w:spacing/>
    </w:pPr>
    <w:rPr/>
  </w:style>
  <w:style w:type="paragraph" w:styleId="Index2">
    <w:name w:val="Index 2"/>
    <w:basedOn w:val="TOC2"/>
    <w:next w:val="Index3"/>
    <w:uiPriority w:val="99"/>
    <w:unhideWhenUsed/>
    <w:pPr>
      <w:pBdr/>
      <w:spacing/>
    </w:pPr>
    <w:rPr/>
  </w:style>
  <w:style w:type="paragraph" w:styleId="Index3">
    <w:name w:val="Index 3"/>
    <w:basedOn w:val="TOC3"/>
    <w:next w:val="Index4"/>
    <w:uiPriority w:val="99"/>
    <w:unhideWhenUsed/>
    <w:pPr>
      <w:pBdr/>
      <w:spacing/>
    </w:pPr>
    <w:rPr/>
  </w:style>
  <w:style w:type="paragraph" w:styleId="Index4">
    <w:name w:val="Index 4"/>
    <w:basedOn w:val="TOC4"/>
    <w:next w:val="Index6"/>
    <w:uiPriority w:val="99"/>
    <w:unhideWhenUsed/>
    <w:pPr>
      <w:pBdr/>
      <w:spacing/>
    </w:pPr>
    <w:rPr/>
  </w:style>
  <w:style w:type="paragraph" w:styleId="TOC5">
    <w:name w:val="TOC 5"/>
    <w:basedOn w:val="TOC4"/>
    <w:next w:val="TOC6"/>
    <w:uiPriority w:val="69"/>
    <w:unhideWhenUsed/>
    <w:qFormat/>
    <w:pPr>
      <w:pBdr/>
      <w:spacing/>
      <w:ind w:left="2160"/>
    </w:pPr>
    <w:rPr/>
  </w:style>
  <w:style w:type="paragraph" w:styleId="Index5">
    <w:name w:val="Index 5"/>
    <w:basedOn w:val="TOC5"/>
    <w:next w:val="Index6"/>
    <w:uiPriority w:val="99"/>
    <w:unhideWhenUsed/>
    <w:pPr>
      <w:pBdr/>
      <w:spacing/>
    </w:pPr>
    <w:rPr/>
  </w:style>
  <w:style w:type="paragraph" w:styleId="TOC6">
    <w:name w:val="TOC 6"/>
    <w:basedOn w:val="TOC5"/>
    <w:uiPriority w:val="69"/>
    <w:unhideWhenUsed/>
    <w:qFormat/>
    <w:pPr>
      <w:pBdr/>
      <w:spacing/>
      <w:ind w:left="2635"/>
    </w:pPr>
    <w:rPr/>
  </w:style>
  <w:style w:type="paragraph" w:styleId="Index6">
    <w:name w:val="Index 6"/>
    <w:basedOn w:val="TOC6"/>
    <w:next w:val="Index7"/>
    <w:uiPriority w:val="99"/>
    <w:unhideWhenUsed/>
    <w:pPr>
      <w:pBdr/>
      <w:spacing/>
    </w:pPr>
    <w:rPr/>
  </w:style>
  <w:style w:type="paragraph" w:styleId="TOC7">
    <w:name w:val="TOC 7"/>
    <w:basedOn w:val="TOC6"/>
    <w:next w:val="TOC8"/>
    <w:uiPriority w:val="69"/>
    <w:unhideWhenUsed/>
    <w:qFormat/>
    <w:pPr>
      <w:pBdr/>
      <w:spacing/>
      <w:ind w:left="3125"/>
    </w:pPr>
    <w:rPr/>
  </w:style>
  <w:style w:type="paragraph" w:styleId="Index7">
    <w:name w:val="Index 7"/>
    <w:basedOn w:val="TOC7"/>
    <w:next w:val="Index8"/>
    <w:uiPriority w:val="99"/>
    <w:unhideWhenUsed/>
    <w:pPr>
      <w:pBdr/>
      <w:spacing/>
    </w:pPr>
    <w:rPr/>
  </w:style>
  <w:style w:type="paragraph" w:styleId="TOC8">
    <w:name w:val="TOC 8"/>
    <w:basedOn w:val="TOC7"/>
    <w:next w:val="TOC9"/>
    <w:uiPriority w:val="69"/>
    <w:unhideWhenUsed/>
    <w:qFormat/>
    <w:pPr>
      <w:pBdr/>
      <w:spacing/>
      <w:ind w:left="3600"/>
    </w:pPr>
    <w:rPr/>
  </w:style>
  <w:style w:type="paragraph" w:styleId="Index8">
    <w:name w:val="Index 8"/>
    <w:basedOn w:val="TOC8"/>
    <w:next w:val="Index9"/>
    <w:uiPriority w:val="99"/>
    <w:unhideWhenUsed/>
    <w:pPr>
      <w:pBdr/>
      <w:spacing/>
    </w:pPr>
    <w:rPr/>
  </w:style>
  <w:style w:type="paragraph" w:styleId="TOC9">
    <w:name w:val="TOC 9"/>
    <w:basedOn w:val="TOC8"/>
    <w:uiPriority w:val="69"/>
    <w:unhideWhenUsed/>
    <w:qFormat/>
    <w:pPr>
      <w:pBdr/>
      <w:spacing/>
      <w:ind w:left="4075"/>
    </w:pPr>
    <w:rPr/>
  </w:style>
  <w:style w:type="paragraph" w:styleId="Index9">
    <w:name w:val="Index 9"/>
    <w:basedOn w:val="TOC9"/>
    <w:uiPriority w:val="99"/>
    <w:unhideWhenUsed/>
    <w:pPr>
      <w:pBdr/>
      <w:spacing/>
    </w:pPr>
    <w:rPr/>
  </w:style>
  <w:style w:type="paragraph" w:styleId="Paragraph1" w:customStyle="1">
    <w:name w:val="Paragraph 1"/>
    <w:basedOn w:val="Normal"/>
    <w:uiPriority w:val="7"/>
    <w:qFormat/>
    <w:pPr>
      <w:pBdr/>
      <w:spacing/>
      <w:ind w:firstLine="475"/>
    </w:pPr>
    <w:rPr/>
  </w:style>
  <w:style w:type="paragraph" w:styleId="NormalWeb">
    <w:name w:val="Normal (Web)"/>
    <w:basedOn w:val="Normal"/>
    <w:uiPriority w:val="99"/>
    <w:semiHidden/>
    <w:unhideWhenUsed/>
    <w:pPr>
      <w:pBdr/>
      <w:spacing w:before="100" w:beforeAutospacing="1" w:after="100" w:afterAutospacing="1"/>
    </w:pPr>
    <w:rPr>
      <w:rFonts w:ascii="Verdana" w:hAnsi="Verdana" w:eastAsia="Times New Roman" w:cs="Times New Roman"/>
    </w:rPr>
  </w:style>
  <w:style w:type="paragraph" w:styleId="Title">
    <w:name w:val="Title"/>
    <w:basedOn w:val="Normal"/>
    <w:next w:val="Normal"/>
    <w:link w:val="TitleChar"/>
    <w:unhideWhenUsed/>
    <w:pPr>
      <w:pBdr/>
      <w:spacing w:after="0" w:line="480" w:lineRule="auto"/>
      <w:contextualSpacing/>
      <w:jc w:val="center"/>
      <w:outlineLvl w:val="0"/>
    </w:pPr>
    <w:rPr>
      <w:rFonts w:eastAsiaTheme="majorEastAsia" w:cstheme="majorBidi"/>
      <w:b/>
      <w:spacing w:val="-10"/>
      <w:kern w:val="28"/>
      <w:sz w:val="52"/>
      <w:szCs w:val="56"/>
    </w:rPr>
  </w:style>
  <w:style w:type="character" w:styleId="TitleChar" w:customStyle="1">
    <w:name w:val="Title Char"/>
    <w:basedOn w:val="DefaultParagraphFont"/>
    <w:link w:val="Title"/>
    <w:rPr>
      <w:rFonts w:ascii="Calibri" w:hAnsi="Calibri" w:eastAsiaTheme="majorEastAsia" w:cstheme="majorBidi"/>
      <w:b/>
      <w:spacing w:val="-10"/>
      <w:kern w:val="28"/>
      <w:sz w:val="52"/>
      <w:szCs w:val="56"/>
    </w:rPr>
  </w:style>
  <w:style w:type="paragraph" w:styleId="ReferenceNote" w:customStyle="1">
    <w:name w:val="Reference Note"/>
    <w:basedOn w:val="Block1"/>
    <w:next w:val="Block1"/>
    <w:uiPriority w:val="2"/>
    <w:qFormat/>
    <w:pPr>
      <w:pBdr/>
      <w:spacing/>
    </w:pPr>
    <w:rPr/>
  </w:style>
  <w:style w:type="paragraph" w:styleId="List2">
    <w:name w:val="List 2"/>
    <w:basedOn w:val="List1"/>
    <w:uiPriority w:val="5"/>
    <w:qFormat/>
    <w:pPr>
      <w:pBdr/>
      <w:spacing/>
      <w:ind w:left="950"/>
    </w:pPr>
    <w:rPr/>
  </w:style>
  <w:style w:type="paragraph" w:styleId="Block2" w:customStyle="1">
    <w:name w:val="Block 2"/>
    <w:basedOn w:val="Block1"/>
    <w:uiPriority w:val="3"/>
    <w:unhideWhenUsed/>
    <w:qFormat/>
    <w:pPr>
      <w:pBdr/>
      <w:spacing/>
      <w:ind w:left="475"/>
    </w:pPr>
    <w:rPr/>
  </w:style>
  <w:style w:type="paragraph" w:styleId="Block3" w:customStyle="1">
    <w:name w:val="Block 3"/>
    <w:basedOn w:val="Block2"/>
    <w:uiPriority w:val="3"/>
    <w:unhideWhenUsed/>
    <w:qFormat/>
    <w:pPr>
      <w:pBdr/>
      <w:spacing/>
      <w:ind w:left="950"/>
    </w:pPr>
    <w:rPr/>
  </w:style>
  <w:style w:type="paragraph" w:styleId="Block4" w:customStyle="1">
    <w:name w:val="Block 4"/>
    <w:basedOn w:val="Block3"/>
    <w:uiPriority w:val="3"/>
    <w:unhideWhenUsed/>
    <w:qFormat/>
    <w:pPr>
      <w:pBdr/>
      <w:spacing/>
      <w:ind w:left="1440"/>
    </w:pPr>
    <w:rPr/>
  </w:style>
  <w:style w:type="paragraph" w:styleId="Block5" w:customStyle="1">
    <w:name w:val="Block 5"/>
    <w:basedOn w:val="Block4"/>
    <w:uiPriority w:val="3"/>
    <w:unhideWhenUsed/>
    <w:qFormat/>
    <w:pPr>
      <w:pBdr/>
      <w:spacing/>
      <w:ind w:left="1915"/>
    </w:pPr>
    <w:rPr/>
  </w:style>
  <w:style w:type="paragraph" w:styleId="Block6" w:customStyle="1">
    <w:name w:val="Block 6"/>
    <w:basedOn w:val="Block5"/>
    <w:uiPriority w:val="3"/>
    <w:unhideWhenUsed/>
    <w:pPr>
      <w:pBdr/>
      <w:spacing/>
      <w:ind w:left="2390"/>
    </w:pPr>
    <w:rPr/>
  </w:style>
  <w:style w:type="paragraph" w:styleId="Block7" w:customStyle="1">
    <w:name w:val="Block 7"/>
    <w:basedOn w:val="Block6"/>
    <w:uiPriority w:val="3"/>
    <w:unhideWhenUsed/>
    <w:pPr>
      <w:pBdr/>
      <w:spacing/>
      <w:ind w:left="2880"/>
    </w:pPr>
    <w:rPr/>
  </w:style>
  <w:style w:type="paragraph" w:styleId="Block8" w:customStyle="1">
    <w:name w:val="Block 8"/>
    <w:basedOn w:val="Block7"/>
    <w:uiPriority w:val="3"/>
    <w:unhideWhenUsed/>
    <w:pPr>
      <w:pBdr/>
      <w:spacing/>
      <w:ind w:left="3355"/>
    </w:pPr>
    <w:rPr/>
  </w:style>
  <w:style w:type="paragraph" w:styleId="Block9" w:customStyle="1">
    <w:name w:val="Block 9"/>
    <w:basedOn w:val="Block8"/>
    <w:uiPriority w:val="3"/>
    <w:unhideWhenUsed/>
    <w:pPr>
      <w:pBdr/>
      <w:spacing/>
      <w:ind w:left="3830"/>
    </w:pPr>
    <w:rPr/>
  </w:style>
  <w:style w:type="paragraph" w:styleId="List3">
    <w:name w:val="List 3"/>
    <w:basedOn w:val="List2"/>
    <w:uiPriority w:val="5"/>
    <w:unhideWhenUsed/>
    <w:qFormat/>
    <w:pPr>
      <w:pBdr/>
      <w:spacing/>
      <w:ind w:left="1425"/>
    </w:pPr>
    <w:rPr/>
  </w:style>
  <w:style w:type="paragraph" w:styleId="List4">
    <w:name w:val="List 4"/>
    <w:basedOn w:val="List3"/>
    <w:uiPriority w:val="5"/>
    <w:unhideWhenUsed/>
    <w:qFormat/>
    <w:pPr>
      <w:pBdr/>
      <w:spacing/>
      <w:ind w:left="1915"/>
    </w:pPr>
    <w:rPr/>
  </w:style>
  <w:style w:type="paragraph" w:styleId="List5">
    <w:name w:val="List 5"/>
    <w:basedOn w:val="List4"/>
    <w:uiPriority w:val="5"/>
    <w:unhideWhenUsed/>
    <w:qFormat/>
    <w:pPr>
      <w:pBdr/>
      <w:spacing/>
      <w:ind w:left="2865"/>
    </w:pPr>
    <w:rPr/>
  </w:style>
  <w:style w:type="paragraph" w:styleId="List6" w:customStyle="1">
    <w:name w:val="List 6"/>
    <w:basedOn w:val="List5"/>
    <w:uiPriority w:val="5"/>
    <w:unhideWhenUsed/>
    <w:pPr>
      <w:pBdr/>
      <w:spacing/>
      <w:ind w:left="3355"/>
    </w:pPr>
    <w:rPr/>
  </w:style>
  <w:style w:type="paragraph" w:styleId="List7" w:customStyle="1">
    <w:name w:val="List 7"/>
    <w:basedOn w:val="List6"/>
    <w:uiPriority w:val="5"/>
    <w:unhideWhenUsed/>
    <w:pPr>
      <w:pBdr/>
      <w:spacing/>
      <w:ind w:left="3830"/>
    </w:pPr>
    <w:rPr/>
  </w:style>
  <w:style w:type="paragraph" w:styleId="List8" w:customStyle="1">
    <w:name w:val="List 8"/>
    <w:basedOn w:val="List7"/>
    <w:uiPriority w:val="5"/>
    <w:unhideWhenUsed/>
    <w:pPr>
      <w:pBdr/>
      <w:spacing/>
      <w:ind w:left="4305"/>
    </w:pPr>
    <w:rPr/>
  </w:style>
  <w:style w:type="paragraph" w:styleId="List9" w:customStyle="1">
    <w:name w:val="List 9"/>
    <w:basedOn w:val="List8"/>
    <w:uiPriority w:val="5"/>
    <w:unhideWhenUsed/>
    <w:pPr>
      <w:pBdr/>
      <w:spacing/>
      <w:ind w:left="4795"/>
    </w:pPr>
    <w:rPr/>
  </w:style>
  <w:style w:type="paragraph" w:styleId="Hang2" w:customStyle="1">
    <w:name w:val="Hang 2"/>
    <w:basedOn w:val="Hang1"/>
    <w:uiPriority w:val="8"/>
    <w:unhideWhenUsed/>
    <w:qFormat/>
    <w:pPr>
      <w:pBdr/>
      <w:spacing/>
      <w:ind w:left="950"/>
    </w:pPr>
    <w:rPr/>
  </w:style>
  <w:style w:type="paragraph" w:styleId="Hang3" w:customStyle="1">
    <w:name w:val="Hang 3"/>
    <w:basedOn w:val="Hang2"/>
    <w:uiPriority w:val="8"/>
    <w:unhideWhenUsed/>
    <w:qFormat/>
    <w:pPr>
      <w:pBdr/>
      <w:spacing/>
      <w:ind w:left="1425"/>
    </w:pPr>
    <w:rPr/>
  </w:style>
  <w:style w:type="paragraph" w:styleId="Hang4" w:customStyle="1">
    <w:name w:val="Hang 4"/>
    <w:basedOn w:val="Hang3"/>
    <w:uiPriority w:val="8"/>
    <w:unhideWhenUsed/>
    <w:qFormat/>
    <w:pPr>
      <w:pBdr/>
      <w:spacing/>
      <w:ind w:left="1915"/>
    </w:pPr>
    <w:rPr/>
  </w:style>
  <w:style w:type="paragraph" w:styleId="Hang5" w:customStyle="1">
    <w:name w:val="Hang 5"/>
    <w:basedOn w:val="Hang4"/>
    <w:uiPriority w:val="8"/>
    <w:unhideWhenUsed/>
    <w:qFormat/>
    <w:pPr>
      <w:pBdr/>
      <w:spacing/>
      <w:ind w:left="2390"/>
    </w:pPr>
    <w:rPr/>
  </w:style>
  <w:style w:type="paragraph" w:styleId="Hang6" w:customStyle="1">
    <w:name w:val="Hang 6"/>
    <w:basedOn w:val="Hang5"/>
    <w:uiPriority w:val="8"/>
    <w:unhideWhenUsed/>
    <w:pPr>
      <w:pBdr/>
      <w:spacing/>
      <w:ind w:left="2865"/>
    </w:pPr>
    <w:rPr/>
  </w:style>
  <w:style w:type="paragraph" w:styleId="Hang7" w:customStyle="1">
    <w:name w:val="Hang 7"/>
    <w:basedOn w:val="Hang6"/>
    <w:uiPriority w:val="8"/>
    <w:unhideWhenUsed/>
    <w:pPr>
      <w:pBdr/>
      <w:spacing/>
      <w:ind w:left="3355"/>
    </w:pPr>
    <w:rPr/>
  </w:style>
  <w:style w:type="paragraph" w:styleId="Hang8" w:customStyle="1">
    <w:name w:val="Hang 8"/>
    <w:basedOn w:val="Hang7"/>
    <w:uiPriority w:val="8"/>
    <w:unhideWhenUsed/>
    <w:pPr>
      <w:pBdr/>
      <w:spacing/>
      <w:ind w:left="3830"/>
    </w:pPr>
    <w:rPr/>
  </w:style>
  <w:style w:type="paragraph" w:styleId="Hang9" w:customStyle="1">
    <w:name w:val="Hang 9"/>
    <w:basedOn w:val="Hang8"/>
    <w:uiPriority w:val="8"/>
    <w:unhideWhenUsed/>
    <w:pPr>
      <w:pBdr/>
      <w:spacing/>
      <w:ind w:left="4305"/>
    </w:pPr>
    <w:rPr/>
  </w:style>
  <w:style w:type="paragraph" w:styleId="Paragraph2" w:customStyle="1">
    <w:name w:val="Paragraph 2"/>
    <w:basedOn w:val="Paragraph1"/>
    <w:uiPriority w:val="7"/>
    <w:unhideWhenUsed/>
    <w:qFormat/>
    <w:pPr>
      <w:pBdr/>
      <w:spacing/>
      <w:ind w:left="475"/>
    </w:pPr>
    <w:rPr/>
  </w:style>
  <w:style w:type="paragraph" w:styleId="Paragraph3" w:customStyle="1">
    <w:name w:val="Paragraph 3"/>
    <w:basedOn w:val="Paragraph2"/>
    <w:uiPriority w:val="7"/>
    <w:unhideWhenUsed/>
    <w:qFormat/>
    <w:pPr>
      <w:pBdr/>
      <w:spacing/>
      <w:ind w:left="950"/>
    </w:pPr>
    <w:rPr/>
  </w:style>
  <w:style w:type="paragraph" w:styleId="Paragraph4" w:customStyle="1">
    <w:name w:val="Paragraph 4"/>
    <w:basedOn w:val="Paragraph3"/>
    <w:uiPriority w:val="7"/>
    <w:unhideWhenUsed/>
    <w:qFormat/>
    <w:pPr>
      <w:pBdr/>
      <w:spacing/>
      <w:ind w:left="1440"/>
    </w:pPr>
    <w:rPr/>
  </w:style>
  <w:style w:type="paragraph" w:styleId="Paragraph5" w:customStyle="1">
    <w:name w:val="Paragraph 5"/>
    <w:basedOn w:val="Paragraph4"/>
    <w:uiPriority w:val="7"/>
    <w:unhideWhenUsed/>
    <w:qFormat/>
    <w:pPr>
      <w:pBdr/>
      <w:spacing/>
      <w:ind w:left="1915"/>
    </w:pPr>
    <w:rPr/>
  </w:style>
  <w:style w:type="paragraph" w:styleId="Paragraph6" w:customStyle="1">
    <w:name w:val="Paragraph 6"/>
    <w:basedOn w:val="Paragraph5"/>
    <w:uiPriority w:val="7"/>
    <w:unhideWhenUsed/>
    <w:pPr>
      <w:pBdr/>
      <w:spacing/>
      <w:ind w:left="2880"/>
    </w:pPr>
    <w:rPr/>
  </w:style>
  <w:style w:type="paragraph" w:styleId="Paragraph7" w:customStyle="1">
    <w:name w:val="Paragraph 7"/>
    <w:basedOn w:val="Paragraph6"/>
    <w:uiPriority w:val="7"/>
    <w:unhideWhenUsed/>
    <w:pPr>
      <w:pBdr/>
      <w:spacing/>
      <w:ind w:left="3355"/>
    </w:pPr>
    <w:rPr/>
  </w:style>
  <w:style w:type="paragraph" w:styleId="Paragraph8" w:customStyle="1">
    <w:name w:val="Paragraph 8"/>
    <w:basedOn w:val="Paragraph7"/>
    <w:uiPriority w:val="7"/>
    <w:unhideWhenUsed/>
    <w:pPr>
      <w:pBdr/>
      <w:spacing/>
      <w:ind w:left="3830"/>
    </w:pPr>
    <w:rPr/>
  </w:style>
  <w:style w:type="paragraph" w:styleId="Paragraph9" w:customStyle="1">
    <w:name w:val="Paragraph 9"/>
    <w:basedOn w:val="Paragraph8"/>
    <w:uiPriority w:val="7"/>
    <w:unhideWhenUsed/>
    <w:pPr>
      <w:pBdr/>
      <w:spacing/>
      <w:ind w:left="4320"/>
    </w:pPr>
    <w:rPr/>
  </w:style>
  <w:style w:type="character" w:styleId="Heading6Char" w:customStyle="1">
    <w:name w:val="Heading 6 Char"/>
    <w:basedOn w:val="DefaultParagraphFont"/>
    <w:link w:val="Heading6"/>
    <w:uiPriority w:val="1"/>
    <w:rPr>
      <w:rFonts w:asciiTheme="majorHAnsi" w:hAnsiTheme="majorHAnsi" w:eastAsiaTheme="majorEastAsia" w:cstheme="majorBidi"/>
      <w:b/>
      <w:i/>
      <w:iCs/>
      <w:sz w:val="26"/>
    </w:rPr>
  </w:style>
  <w:style w:type="character" w:styleId="Heading8Char" w:customStyle="1">
    <w:name w:val="Heading 8 Char"/>
    <w:basedOn w:val="DefaultParagraphFont"/>
    <w:link w:val="Heading8"/>
    <w:uiPriority w:val="1"/>
    <w:rPr>
      <w:rFonts w:ascii="Calibri" w:hAnsi="Calibri" w:eastAsiaTheme="majorEastAsia" w:cstheme="majorBidi"/>
      <w:b/>
      <w:szCs w:val="21"/>
    </w:rPr>
  </w:style>
  <w:style w:type="character" w:styleId="Heading7Char" w:customStyle="1">
    <w:name w:val="Heading 7 Char"/>
    <w:basedOn w:val="DefaultParagraphFont"/>
    <w:link w:val="Heading7"/>
    <w:uiPriority w:val="1"/>
    <w:rPr>
      <w:rFonts w:asciiTheme="majorHAnsi" w:hAnsiTheme="majorHAnsi" w:eastAsiaTheme="majorEastAsia" w:cstheme="majorBidi"/>
      <w:i/>
      <w:sz w:val="26"/>
    </w:rPr>
  </w:style>
  <w:style w:type="character" w:styleId="Heading9Char" w:customStyle="1">
    <w:name w:val="Heading 9 Char"/>
    <w:basedOn w:val="DefaultParagraphFont"/>
    <w:link w:val="Heading9"/>
    <w:uiPriority w:val="1"/>
    <w:rPr>
      <w:rFonts w:ascii="Calibri" w:hAnsi="Calibri" w:eastAsiaTheme="majorEastAsia" w:cstheme="majorBidi"/>
      <w:b/>
      <w:i/>
      <w:iCs/>
      <w:szCs w:val="21"/>
    </w:rPr>
  </w:style>
  <w:style w:type="paragraph" w:styleId="Subsect1" w:customStyle="1">
    <w:name w:val="Subsect 1"/>
    <w:basedOn w:val="Section"/>
    <w:next w:val="Block1"/>
    <w:uiPriority w:val="1"/>
    <w:qFormat/>
    <w:pPr>
      <w:pBdr/>
      <w:spacing/>
      <w:outlineLvl w:val="6"/>
    </w:pPr>
    <w:rPr>
      <w:u w:val="single"/>
    </w:rPr>
  </w:style>
  <w:style w:type="paragraph" w:styleId="Subsect2" w:customStyle="1">
    <w:name w:val="Subsect 2"/>
    <w:basedOn w:val="Subsect1"/>
    <w:next w:val="Block1"/>
    <w:uiPriority w:val="1"/>
    <w:qFormat/>
    <w:pPr>
      <w:pBdr/>
      <w:spacing/>
      <w:outlineLvl w:val="7"/>
    </w:pPr>
    <w:rPr>
      <w:i/>
    </w:rPr>
  </w:style>
  <w:style w:type="paragraph" w:styleId="Subsect3" w:customStyle="1">
    <w:name w:val="Subsect 3"/>
    <w:basedOn w:val="Subsect2"/>
    <w:next w:val="Block1"/>
    <w:uiPriority w:val="1"/>
    <w:qFormat/>
    <w:pPr>
      <w:pBdr/>
      <w:spacing/>
      <w:outlineLvl w:val="8"/>
    </w:pPr>
    <w:rPr>
      <w:b w:val="0"/>
      <w:i w:val="0"/>
    </w:rPr>
  </w:style>
  <w:style w:type="table" w:styleId="NormalTable_48df53f7-4622-4120-9fc8-b5706ceb265e" w:customStyle="1">
    <w:name w:val="Normal Table_48df53f7-4622-4120-9fc8-b5706ceb265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Grid">
    <w:name w:val="Table Grid"/>
    <w:basedOn w:val="NormalTable_48df53f7-4622-4120-9fc8-b5706ceb265e"/>
    <w:uiPriority w:val="39"/>
    <w:pPr>
      <w:pBdr/>
      <w:spacing w:before="0" w:after="0"/>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ImageCaptionBelowLeft" w:customStyle="1">
    <w:name w:val="Image Caption Below Left"/>
    <w:basedOn w:val="Block1"/>
    <w:next w:val="Block1"/>
    <w:qFormat/>
    <w:pPr>
      <w:widowControl w:val="false"/>
      <w:pBdr/>
      <w:spacing/>
    </w:pPr>
    <w:rPr>
      <w:b/>
    </w:rPr>
  </w:style>
  <w:style w:type="paragraph" w:styleId="ImageCaptionBelowCenter" w:customStyle="1">
    <w:name w:val="Image Caption Below Center"/>
    <w:basedOn w:val="ImageCaptionBelowLeft"/>
    <w:next w:val="Block1"/>
    <w:pPr>
      <w:pBdr/>
      <w:spacing/>
      <w:jc w:val="center"/>
    </w:pPr>
    <w:rPr/>
  </w:style>
  <w:style w:type="paragraph" w:styleId="ImageLeft" w:customStyle="1">
    <w:name w:val="Image Left"/>
    <w:next w:val="Block1"/>
    <w:qFormat/>
    <w:pPr>
      <w:pBdr/>
      <w:spacing/>
      <w:jc w:val="left"/>
    </w:pPr>
    <w:rPr>
      <w:rFonts w:ascii="Calibri" w:hAnsi="Calibri"/>
    </w:rPr>
  </w:style>
  <w:style w:type="paragraph" w:styleId="ImageCenter" w:customStyle="1">
    <w:name w:val="Image Center"/>
    <w:basedOn w:val="ImageLeft"/>
    <w:next w:val="Block1"/>
    <w:qFormat/>
    <w:pPr>
      <w:pBdr/>
      <w:spacing/>
      <w:jc w:val="center"/>
    </w:pPr>
    <w:rPr/>
  </w:style>
  <w:style w:type="paragraph" w:styleId="ImageCaptionAboveLeft" w:customStyle="1">
    <w:name w:val="Image Caption Above Left"/>
    <w:basedOn w:val="Block1"/>
    <w:next w:val="Block1"/>
    <w:qFormat/>
    <w:pPr>
      <w:keepNext/>
      <w:pBdr/>
      <w:spacing/>
    </w:pPr>
    <w:rPr>
      <w:b/>
    </w:rPr>
  </w:style>
  <w:style w:type="paragraph" w:styleId="ImageCaptionBelowRight" w:customStyle="1">
    <w:name w:val="Image Caption Below Right"/>
    <w:basedOn w:val="ImageCaptionBelowLeft"/>
    <w:next w:val="Block1"/>
    <w:qFormat/>
    <w:pPr>
      <w:pBdr/>
      <w:spacing/>
      <w:jc w:val="right"/>
    </w:pPr>
    <w:rPr/>
  </w:style>
  <w:style w:type="paragraph" w:styleId="ImageRight" w:customStyle="1">
    <w:name w:val="Image Right"/>
    <w:basedOn w:val="ImageLeft"/>
    <w:next w:val="Block1"/>
    <w:qFormat/>
    <w:pPr>
      <w:pBdr/>
      <w:spacing/>
      <w:jc w:val="right"/>
    </w:pPr>
    <w:rPr/>
  </w:style>
  <w:style w:type="character" w:styleId="Hyperlink">
    <w:name w:val="Hyperlink"/>
    <w:basedOn w:val="DefaultParagraphFont"/>
    <w:uiPriority w:val="99"/>
    <w:unhideWhenUsed/>
    <w:rPr>
      <w:color w:val="4472C4"/>
      <w:u w:val="none"/>
    </w:rPr>
  </w:style>
  <w:style w:type="paragraph" w:styleId="BlockCenter" w:customStyle="1">
    <w:name w:val="Block Center"/>
    <w:basedOn w:val="Block1"/>
    <w:qFormat/>
    <w:pPr>
      <w:pBdr/>
      <w:spacing/>
      <w:jc w:val="center"/>
    </w:pPr>
    <w:rPr/>
  </w:style>
  <w:style w:type="paragraph" w:styleId="BodyText">
    <w:name w:val="Body Text"/>
    <w:basedOn w:val="Normal"/>
    <w:link w:val="BodyTextChar"/>
    <w:uiPriority w:val="99"/>
    <w:semiHidden/>
    <w:pPr>
      <w:pBdr/>
      <w:spacing/>
    </w:pPr>
    <w:rPr/>
  </w:style>
  <w:style w:type="character" w:styleId="BodyTextChar" w:customStyle="1">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pBdr/>
      <w:spacing/>
      <w:ind w:left="360" w:hanging="360"/>
      <w:contextualSpacing/>
    </w:pPr>
    <w:rPr/>
  </w:style>
  <w:style w:type="paragraph" w:styleId="ListBullet">
    <w:name w:val="List Bullet"/>
    <w:basedOn w:val="Normal"/>
    <w:uiPriority w:val="99"/>
    <w:semiHidden/>
    <w:unhideWhenUsed/>
    <w:qFormat/>
    <w:numPr>
      <w:numId w:val="1"/>
    </w:numPr>
    <w:pPr>
      <w:numPr>
        <w:numId w:val="1"/>
      </w:numPr>
      <w:pBdr/>
      <w:spacing/>
      <w:contextualSpacing/>
    </w:pPr>
    <w:rPr/>
  </w:style>
  <w:style w:type="paragraph" w:styleId="ListContinue">
    <w:name w:val="List Continue"/>
    <w:basedOn w:val="Normal"/>
    <w:uiPriority w:val="99"/>
    <w:semiHidden/>
    <w:unhideWhenUsed/>
    <w:pPr>
      <w:pBdr/>
      <w:spacing/>
      <w:ind w:left="360"/>
      <w:contextualSpacing/>
    </w:pPr>
    <w:rPr/>
  </w:style>
  <w:style w:type="paragraph" w:styleId="Block1Center" w:customStyle="1">
    <w:name w:val="Block 1 Center"/>
    <w:basedOn w:val="Block1"/>
    <w:qFormat/>
    <w:pPr>
      <w:pBdr/>
      <w:spacing/>
      <w:jc w:val="center"/>
    </w:pPr>
    <w:rPr/>
  </w:style>
  <w:style w:type="paragraph" w:styleId="Block2Center" w:customStyle="1">
    <w:name w:val="Block 2 Center"/>
    <w:basedOn w:val="Block2"/>
    <w:qFormat/>
    <w:pPr>
      <w:pBdr/>
      <w:spacing/>
      <w:jc w:val="center"/>
    </w:pPr>
    <w:rPr/>
  </w:style>
  <w:style w:type="paragraph" w:styleId="Block3Center" w:customStyle="1">
    <w:name w:val="Block 3 Center"/>
    <w:basedOn w:val="Block3"/>
    <w:qFormat/>
    <w:pPr>
      <w:pBdr/>
      <w:spacing/>
      <w:jc w:val="center"/>
    </w:pPr>
    <w:rPr/>
  </w:style>
  <w:style w:type="paragraph" w:styleId="Block4Center" w:customStyle="1">
    <w:name w:val="Block 4 Center"/>
    <w:basedOn w:val="Block4"/>
    <w:qFormat/>
    <w:pPr>
      <w:pBdr/>
      <w:spacing/>
      <w:jc w:val="center"/>
    </w:pPr>
    <w:rPr/>
  </w:style>
  <w:style w:type="paragraph" w:styleId="Block5Center" w:customStyle="1">
    <w:name w:val="Block 5 Center"/>
    <w:basedOn w:val="Block5"/>
    <w:qFormat/>
    <w:pPr>
      <w:pBdr/>
      <w:spacing/>
      <w:jc w:val="center"/>
    </w:pPr>
    <w:rPr/>
  </w:style>
  <w:style w:type="paragraph" w:styleId="Block6Center" w:customStyle="1">
    <w:name w:val="Block 6 Center"/>
    <w:basedOn w:val="Block6"/>
    <w:qFormat/>
    <w:pPr>
      <w:pBdr/>
      <w:spacing/>
      <w:jc w:val="center"/>
    </w:pPr>
    <w:rPr/>
  </w:style>
  <w:style w:type="paragraph" w:styleId="Block7Center" w:customStyle="1">
    <w:name w:val="Block 7 Center"/>
    <w:basedOn w:val="Block7"/>
    <w:qFormat/>
    <w:pPr>
      <w:pBdr/>
      <w:spacing/>
      <w:jc w:val="center"/>
    </w:pPr>
    <w:rPr/>
  </w:style>
  <w:style w:type="paragraph" w:styleId="Block8Center" w:customStyle="1">
    <w:name w:val="Block 8 Center"/>
    <w:basedOn w:val="Block8"/>
    <w:qFormat/>
    <w:pPr>
      <w:pBdr/>
      <w:spacing/>
      <w:jc w:val="center"/>
    </w:pPr>
    <w:rPr/>
  </w:style>
  <w:style w:type="paragraph" w:styleId="Block9Center" w:customStyle="1">
    <w:name w:val="Block 9 Center"/>
    <w:basedOn w:val="Block9"/>
    <w:qFormat/>
    <w:pPr>
      <w:pBdr/>
      <w:spacing/>
      <w:jc w:val="center"/>
    </w:pPr>
    <w:rPr/>
  </w:style>
  <w:style w:type="paragraph" w:styleId="ListNumber">
    <w:name w:val="List Number"/>
    <w:basedOn w:val="Normal"/>
    <w:uiPriority w:val="99"/>
    <w:semiHidden/>
    <w:unhideWhenUsed/>
    <w:numPr>
      <w:numId w:val="2"/>
    </w:numPr>
    <w:pPr>
      <w:numPr>
        <w:numId w:val="2"/>
      </w:numPr>
      <w:pBdr/>
      <w:spacing/>
      <w:contextualSpacing/>
    </w:pPr>
    <w:rPr/>
  </w:style>
  <w:style w:type="paragraph" w:styleId="TableofFigures">
    <w:name w:val="Table of Figures"/>
    <w:basedOn w:val="Normal"/>
    <w:next w:val="Normal"/>
    <w:uiPriority w:val="99"/>
    <w:semiHidden/>
    <w:unhideWhenUsed/>
    <w:pPr>
      <w:pBdr/>
      <w:spacing w:after="0"/>
    </w:pPr>
    <w:rPr/>
  </w:style>
  <w:style w:type="paragraph" w:styleId="Subtitle">
    <w:name w:val="Subtitle"/>
    <w:basedOn w:val="Normal"/>
    <w:next w:val="Normal"/>
    <w:link w:val="SubtitleChar"/>
    <w:uiPriority w:val="87"/>
    <w:semiHidden/>
    <w:unhideWhenUsed/>
    <w:qFormat/>
    <w:numPr>
      <w:ilvl w:val="1"/>
    </w:numPr>
    <w:pPr>
      <w:numPr>
        <w:ilvl w:val="1"/>
      </w:numPr>
      <w:pBdr/>
      <w:spacing w:after="160"/>
    </w:pPr>
    <w:rPr>
      <w:rFonts w:eastAsiaTheme="minorEastAsia"/>
      <w:color w:val="5A5A5A"/>
      <w:spacing w:val="15"/>
      <w:sz w:val="22"/>
      <w:szCs w:val="22"/>
    </w:rPr>
  </w:style>
  <w:style w:type="character" w:styleId="SubtitleChar" w:customStyle="1">
    <w:name w:val="Subtitle Char"/>
    <w:basedOn w:val="DefaultParagraphFont"/>
    <w:link w:val="Subtitle"/>
    <w:uiPriority w:val="87"/>
    <w:semiHidden/>
    <w:rPr>
      <w:rFonts w:ascii="Calibri" w:hAnsi="Calibri" w:eastAsiaTheme="minorEastAsia"/>
      <w:color w:val="5A5A5A"/>
      <w:spacing w:val="15"/>
      <w:sz w:val="22"/>
      <w:szCs w:val="22"/>
    </w:rPr>
  </w:style>
  <w:style w:type="paragraph" w:styleId="Footer">
    <w:name w:val="Footer"/>
    <w:basedOn w:val="Normal"/>
    <w:link w:val="FooterChar"/>
    <w:uiPriority w:val="99"/>
    <w:semiHidden/>
    <w:unhideWhenUsed/>
    <w:pPr>
      <w:pBdr/>
      <w:tabs>
        <w:tab w:val="center" w:pos="4680"/>
        <w:tab w:val="right" w:pos="9360"/>
      </w:tabs>
      <w:spacing w:before="0" w:after="0"/>
    </w:pPr>
    <w:rPr/>
  </w:style>
  <w:style w:type="character" w:styleId="FooterChar" w:customStyle="1">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color="4472C4" w:sz="2" w:space="10"/>
        <w:left w:val="single" w:color="4472C4" w:sz="2" w:space="10"/>
        <w:bottom w:val="single" w:color="4472C4" w:sz="2" w:space="10"/>
        <w:right w:val="single" w:color="4472C4" w:sz="2" w:space="10"/>
      </w:pBdr>
      <w:spacing/>
      <w:ind w:left="1152" w:right="1152"/>
    </w:pPr>
    <w:rPr>
      <w:rFonts w:eastAsiaTheme="minorEastAsia"/>
      <w:i/>
      <w:iCs/>
      <w:color w:val="4472C4"/>
    </w:rPr>
  </w:style>
  <w:style w:type="paragraph" w:styleId="BodyText2">
    <w:name w:val="Body Text 2"/>
    <w:basedOn w:val="Normal"/>
    <w:link w:val="BodyText2Char"/>
    <w:uiPriority w:val="99"/>
    <w:semiHidden/>
    <w:pPr>
      <w:pBdr/>
      <w:spacing w:line="480" w:lineRule="auto"/>
    </w:pPr>
    <w:rPr/>
  </w:style>
  <w:style w:type="character" w:styleId="BodyText2Char" w:customStyle="1">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pPr>
      <w:pBdr/>
      <w:spacing/>
    </w:pPr>
    <w:rPr>
      <w:sz w:val="16"/>
      <w:szCs w:val="16"/>
    </w:rPr>
  </w:style>
  <w:style w:type="character" w:styleId="BodyText3Char" w:customStyle="1">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pBdr/>
      <w:spacing/>
      <w:ind w:firstLine="360"/>
    </w:pPr>
    <w:rPr/>
  </w:style>
  <w:style w:type="character" w:styleId="BodyTextFirstIndentChar" w:customStyle="1">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pBdr/>
      <w:spacing/>
      <w:ind w:left="360"/>
    </w:pPr>
    <w:rPr/>
  </w:style>
  <w:style w:type="character" w:styleId="BodyTextIndentChar" w:customStyle="1">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pBdr/>
      <w:spacing/>
      <w:ind w:firstLine="360"/>
    </w:pPr>
    <w:rPr/>
  </w:style>
  <w:style w:type="character" w:styleId="BodyTextFirstIndent2Char" w:customStyle="1">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pBdr/>
      <w:spacing w:line="480" w:lineRule="auto"/>
      <w:ind w:left="360"/>
    </w:pPr>
    <w:rPr/>
  </w:style>
  <w:style w:type="character" w:styleId="BodyTextIndent2Char" w:customStyle="1">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pBdr/>
      <w:spacing/>
      <w:ind w:left="360"/>
    </w:pPr>
    <w:rPr>
      <w:sz w:val="16"/>
      <w:szCs w:val="16"/>
    </w:rPr>
  </w:style>
  <w:style w:type="character" w:styleId="BodyTextIndent3Char" w:customStyle="1">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pBdr/>
      <w:spacing w:before="0" w:after="200"/>
    </w:pPr>
    <w:rPr>
      <w:i/>
      <w:iCs/>
      <w:color w:val="44546A"/>
      <w:sz w:val="18"/>
      <w:szCs w:val="18"/>
    </w:rPr>
  </w:style>
  <w:style w:type="paragraph" w:styleId="Closing">
    <w:name w:val="Closing"/>
    <w:basedOn w:val="Normal"/>
    <w:link w:val="ClosingChar"/>
    <w:uiPriority w:val="99"/>
    <w:semiHidden/>
    <w:pPr>
      <w:pBdr/>
      <w:spacing w:before="0" w:after="0"/>
      <w:ind w:left="4320"/>
    </w:pPr>
    <w:rPr/>
  </w:style>
  <w:style w:type="character" w:styleId="ClosingChar" w:customStyle="1">
    <w:name w:val="Closing Char"/>
    <w:basedOn w:val="DefaultParagraphFont"/>
    <w:link w:val="Closing"/>
    <w:uiPriority w:val="99"/>
    <w:semiHidden/>
    <w:rPr>
      <w:rFonts w:ascii="Calibri" w:hAnsi="Calibri"/>
      <w:sz w:val="20"/>
    </w:rPr>
  </w:style>
  <w:style w:type="paragraph" w:styleId="CommentText" w:customStyle="1">
    <w:name w:val="annotation text"/>
    <w:basedOn w:val="Normal"/>
    <w:link w:val="CommentTextChar"/>
    <w:uiPriority w:val="99"/>
    <w:semiHidden/>
    <w:unhideWhenUsed/>
    <w:pPr>
      <w:pBdr/>
      <w:spacing/>
    </w:pPr>
    <w:rPr>
      <w:szCs w:val="20"/>
    </w:rPr>
  </w:style>
  <w:style w:type="character" w:styleId="CommentTextChar" w:customStyle="1">
    <w:name w:val="Comment Text Char"/>
    <w:basedOn w:val="DefaultParagraphFont"/>
    <w:link w:val="annotationtext"/>
    <w:uiPriority w:val="99"/>
    <w:semiHidden/>
    <w:rPr>
      <w:rFonts w:ascii="Calibri" w:hAnsi="Calibri"/>
      <w:sz w:val="20"/>
      <w:szCs w:val="20"/>
    </w:rPr>
  </w:style>
  <w:style w:type="paragraph" w:styleId="CommentSubject" w:customStyle="1">
    <w:name w:val="annotation subject"/>
    <w:basedOn w:val="CommentText"/>
    <w:next w:val="CommentText"/>
    <w:link w:val="CommentSubjectChar"/>
    <w:uiPriority w:val="99"/>
    <w:semiHidden/>
    <w:unhideWhenUsed/>
    <w:pPr>
      <w:pBdr/>
      <w:spacing/>
    </w:pPr>
    <w:rPr>
      <w:b/>
      <w:bCs/>
    </w:rPr>
  </w:style>
  <w:style w:type="character" w:styleId="CommentSubjectChar" w:customStyle="1">
    <w:name w:val="Comment Subject Char"/>
    <w:basedOn w:val="CommentTextChar"/>
    <w:link w:val="annotationsubject"/>
    <w:uiPriority w:val="99"/>
    <w:semiHidden/>
    <w:rPr>
      <w:rFonts w:ascii="Calibri" w:hAnsi="Calibri"/>
      <w:b/>
      <w:bCs/>
      <w:sz w:val="20"/>
      <w:szCs w:val="20"/>
    </w:rPr>
  </w:style>
  <w:style w:type="paragraph" w:styleId="Date">
    <w:name w:val="Date"/>
    <w:basedOn w:val="Normal"/>
    <w:next w:val="Normal"/>
    <w:link w:val="DateChar"/>
    <w:uiPriority w:val="99"/>
    <w:semiHidden/>
    <w:unhideWhenUsed/>
    <w:pPr>
      <w:pBdr/>
      <w:spacing/>
    </w:pPr>
    <w:rPr/>
  </w:style>
  <w:style w:type="character" w:styleId="DateChar" w:customStyle="1">
    <w:name w:val="Date Char"/>
    <w:basedOn w:val="DefaultParagraphFont"/>
    <w:link w:val="Date"/>
    <w:uiPriority w:val="99"/>
    <w:semiHidden/>
    <w:rPr>
      <w:rFonts w:ascii="Calibri" w:hAnsi="Calibri"/>
      <w:sz w:val="20"/>
    </w:rPr>
  </w:style>
  <w:style w:type="character" w:styleId="BookTitle" w:customStyle="1">
    <w:name w:val="Book Title"/>
    <w:basedOn w:val="DefaultParagraphFont"/>
    <w:uiPriority w:val="84"/>
    <w:semiHidden/>
    <w:unhideWhenUsed/>
    <w:qFormat/>
    <w:rPr>
      <w:b/>
      <w:bCs/>
      <w:i/>
      <w:iCs/>
      <w:spacing w:val="5"/>
    </w:rPr>
  </w:style>
  <w:style w:type="character" w:styleId="CommentReference" w:customStyle="1">
    <w:name w:val="annotation reference"/>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pBdr/>
      <w:spacing w:before="0" w:after="0"/>
    </w:pPr>
    <w:rPr>
      <w:rFonts w:cs="Calibri"/>
      <w:sz w:val="16"/>
      <w:szCs w:val="16"/>
    </w:rPr>
  </w:style>
  <w:style w:type="character" w:styleId="DocumentMapChar" w:customStyle="1">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pBdr/>
      <w:spacing w:before="0" w:after="0"/>
    </w:pPr>
    <w:rPr/>
  </w:style>
  <w:style w:type="character" w:styleId="E-mailSignatureChar" w:customStyle="1">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pBdr/>
      <w:spacing w:before="0" w:after="0"/>
    </w:pPr>
    <w:rPr>
      <w:szCs w:val="20"/>
    </w:rPr>
  </w:style>
  <w:style w:type="character" w:styleId="EndnoteTextChar" w:customStyle="1">
    <w:name w:val="Endnote Text Char"/>
    <w:basedOn w:val="DefaultParagraphFont"/>
    <w:link w:val="EndnoteText"/>
    <w:uiPriority w:val="99"/>
    <w:semiHidden/>
    <w:rPr>
      <w:rFonts w:ascii="Calibri" w:hAnsi="Calibri"/>
      <w:sz w:val="20"/>
      <w:szCs w:val="20"/>
    </w:rPr>
  </w:style>
  <w:style w:type="paragraph" w:styleId="EnvelopeAddress" w:customStyle="1">
    <w:name w:val="envelope address"/>
    <w:basedOn w:val="Normal"/>
    <w:uiPriority w:val="99"/>
    <w:semiHidden/>
    <w:unhideWhenUsed/>
    <w:pPr>
      <w:framePr w:w="7920" w:h="1980" w:hSpace="180" w:wrap="auto" w:hAnchor="page" w:xAlign="center" w:yAlign="bottom" w:hRule="exact" w:lines="1"/>
      <w:pBdr/>
      <w:spacing w:before="0" w:after="0"/>
      <w:ind w:left="2880"/>
    </w:pPr>
    <w:rPr>
      <w:rFonts w:asciiTheme="majorHAnsi" w:hAnsiTheme="majorHAnsi" w:eastAsiaTheme="majorEastAsia" w:cstheme="majorBidi"/>
      <w:sz w:val="24"/>
    </w:rPr>
  </w:style>
  <w:style w:type="paragraph" w:styleId="EnvelopeReturn" w:customStyle="1">
    <w:name w:val="envelope return"/>
    <w:basedOn w:val="Normal"/>
    <w:uiPriority w:val="99"/>
    <w:semiHidden/>
    <w:unhideWhenUsed/>
    <w:pPr>
      <w:pBdr/>
      <w:spacing w:before="0"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pBdr/>
      <w:tabs>
        <w:tab w:val="center" w:pos="4680"/>
        <w:tab w:val="right" w:pos="9360"/>
      </w:tabs>
      <w:spacing w:before="0" w:after="0"/>
    </w:pPr>
    <w:rPr/>
  </w:style>
  <w:style w:type="character" w:styleId="HeaderChar" w:customStyle="1">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pBdr/>
      <w:spacing w:before="0" w:after="0"/>
    </w:pPr>
    <w:rPr/>
  </w:style>
  <w:style w:type="character" w:styleId="NoteHeadingChar" w:customStyle="1">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numPr>
      <w:numId w:val="3"/>
    </w:numPr>
    <w:pPr>
      <w:numPr>
        <w:numId w:val="3"/>
      </w:numPr>
      <w:pBdr/>
      <w:spacing/>
      <w:contextualSpacing/>
    </w:pPr>
    <w:rPr/>
  </w:style>
  <w:style w:type="paragraph" w:styleId="ListBullet3">
    <w:name w:val="List Bullet 3"/>
    <w:basedOn w:val="Normal"/>
    <w:uiPriority w:val="99"/>
    <w:semiHidden/>
    <w:unhideWhenUsed/>
    <w:numPr>
      <w:numId w:val="4"/>
    </w:numPr>
    <w:pPr>
      <w:numPr>
        <w:numId w:val="4"/>
      </w:numPr>
      <w:pBdr/>
      <w:spacing/>
      <w:contextualSpacing/>
    </w:pPr>
    <w:rPr/>
  </w:style>
  <w:style w:type="paragraph" w:styleId="ListBullet4">
    <w:name w:val="List Bullet 4"/>
    <w:basedOn w:val="Normal"/>
    <w:uiPriority w:val="99"/>
    <w:semiHidden/>
    <w:unhideWhenUsed/>
    <w:numPr>
      <w:numId w:val="5"/>
    </w:numPr>
    <w:pPr>
      <w:numPr>
        <w:numId w:val="5"/>
      </w:numPr>
      <w:pBdr/>
      <w:spacing/>
      <w:contextualSpacing/>
    </w:pPr>
    <w:rPr/>
  </w:style>
  <w:style w:type="paragraph" w:styleId="ListBullet5">
    <w:name w:val="List Bullet 5"/>
    <w:basedOn w:val="Normal"/>
    <w:uiPriority w:val="99"/>
    <w:semiHidden/>
    <w:unhideWhenUsed/>
    <w:numPr>
      <w:numId w:val="6"/>
    </w:numPr>
    <w:pPr>
      <w:numPr>
        <w:numId w:val="6"/>
      </w:numPr>
      <w:pBdr/>
      <w:spacing/>
      <w:contextualSpacing/>
    </w:pPr>
    <w:rPr/>
  </w:style>
  <w:style w:type="paragraph" w:styleId="ListContinue2">
    <w:name w:val="List Continue 2"/>
    <w:basedOn w:val="Normal"/>
    <w:uiPriority w:val="99"/>
    <w:semiHidden/>
    <w:unhideWhenUsed/>
    <w:pPr>
      <w:pBdr/>
      <w:spacing/>
      <w:ind w:left="720"/>
      <w:contextualSpacing/>
    </w:pPr>
    <w:rPr/>
  </w:style>
  <w:style w:type="paragraph" w:styleId="ListContinue3">
    <w:name w:val="List Continue 3"/>
    <w:basedOn w:val="Normal"/>
    <w:uiPriority w:val="99"/>
    <w:semiHidden/>
    <w:unhideWhenUsed/>
    <w:qFormat/>
    <w:pPr>
      <w:pBdr/>
      <w:spacing/>
      <w:ind w:left="1080"/>
      <w:contextualSpacing/>
    </w:pPr>
    <w:rPr/>
  </w:style>
  <w:style w:type="paragraph" w:styleId="ListContinue4">
    <w:name w:val="List Continue 4"/>
    <w:basedOn w:val="Normal"/>
    <w:uiPriority w:val="99"/>
    <w:semiHidden/>
    <w:unhideWhenUsed/>
    <w:qFormat/>
    <w:pPr>
      <w:pBdr/>
      <w:spacing/>
      <w:ind w:left="1440"/>
      <w:contextualSpacing/>
    </w:pPr>
    <w:rPr/>
  </w:style>
  <w:style w:type="paragraph" w:styleId="ListContinue5">
    <w:name w:val="List Continue 5"/>
    <w:basedOn w:val="Normal"/>
    <w:uiPriority w:val="99"/>
    <w:semiHidden/>
    <w:unhideWhenUsed/>
    <w:qFormat/>
    <w:pPr>
      <w:pBdr/>
      <w:spacing/>
      <w:ind w:left="1800"/>
      <w:contextualSpacing/>
    </w:pPr>
    <w:rPr/>
  </w:style>
  <w:style w:type="paragraph" w:styleId="ListNumber2">
    <w:name w:val="List Number 2"/>
    <w:basedOn w:val="Normal"/>
    <w:uiPriority w:val="99"/>
    <w:semiHidden/>
    <w:unhideWhenUsed/>
    <w:qFormat/>
    <w:numPr>
      <w:numId w:val="7"/>
    </w:numPr>
    <w:pPr>
      <w:numPr>
        <w:numId w:val="7"/>
      </w:numPr>
      <w:pBdr/>
      <w:spacing/>
      <w:contextualSpacing/>
    </w:pPr>
    <w:rPr/>
  </w:style>
  <w:style w:type="paragraph" w:styleId="ListNumber3">
    <w:name w:val="List Number 3"/>
    <w:basedOn w:val="Normal"/>
    <w:uiPriority w:val="99"/>
    <w:semiHidden/>
    <w:unhideWhenUsed/>
    <w:qFormat/>
    <w:numPr>
      <w:numId w:val="8"/>
    </w:numPr>
    <w:pPr>
      <w:numPr>
        <w:numId w:val="8"/>
      </w:numPr>
      <w:pBdr/>
      <w:spacing/>
      <w:contextualSpacing/>
    </w:pPr>
    <w:rPr/>
  </w:style>
  <w:style w:type="paragraph" w:styleId="ListNumber4">
    <w:name w:val="List Number 4"/>
    <w:basedOn w:val="Normal"/>
    <w:uiPriority w:val="99"/>
    <w:semiHidden/>
    <w:unhideWhenUsed/>
    <w:qFormat/>
    <w:numPr>
      <w:numId w:val="9"/>
    </w:numPr>
    <w:pPr>
      <w:numPr>
        <w:numId w:val="9"/>
      </w:numPr>
      <w:pBdr/>
      <w:spacing/>
      <w:contextualSpacing/>
    </w:pPr>
    <w:rPr/>
  </w:style>
  <w:style w:type="paragraph" w:styleId="ListNumber5">
    <w:name w:val="List Number 5"/>
    <w:basedOn w:val="Normal"/>
    <w:uiPriority w:val="99"/>
    <w:semiHidden/>
    <w:unhideWhenUsed/>
    <w:qFormat/>
    <w:numPr>
      <w:numId w:val="10"/>
    </w:numPr>
    <w:pPr>
      <w:numPr>
        <w:numId w:val="10"/>
      </w:numPr>
      <w:pBdr/>
      <w:spacing/>
      <w:contextualSpacing/>
    </w:pPr>
    <w:rPr/>
  </w:style>
  <w:style w:type="paragraph" w:styleId="TOCHeading" w:customStyle="1">
    <w:name w:val="TOC Heading"/>
    <w:basedOn w:val="Heading1"/>
    <w:next w:val="Normal"/>
    <w:uiPriority w:val="69"/>
    <w:semiHidden/>
    <w:unhideWhenUsed/>
    <w:qFormat/>
    <w:pPr>
      <w:pBd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pBdr/>
      <w:spacing w:before="120"/>
    </w:pPr>
    <w:rPr>
      <w:rFonts w:eastAsiaTheme="majorEastAsia" w:cstheme="majorBidi"/>
      <w:b/>
      <w:bCs/>
      <w:sz w:val="24"/>
    </w:rPr>
  </w:style>
  <w:style w:type="paragraph" w:styleId="IndexHeading">
    <w:name w:val="Index Heading"/>
    <w:basedOn w:val="Normal"/>
    <w:next w:val="Index1"/>
    <w:uiPriority w:val="99"/>
    <w:semiHidden/>
    <w:unhideWhenUsed/>
    <w:qFormat/>
    <w:pPr>
      <w:pBdr/>
      <w:spacing/>
    </w:pPr>
    <w:rPr>
      <w:rFonts w:eastAsiaTheme="majorEastAsia" w:cstheme="majorBidi"/>
      <w:b/>
      <w:bCs/>
    </w:rPr>
  </w:style>
  <w:style w:type="paragraph" w:styleId="TableofAuthorities">
    <w:name w:val="Table of Authorities"/>
    <w:basedOn w:val="Normal"/>
    <w:next w:val="Normal"/>
    <w:uiPriority w:val="99"/>
    <w:semiHidden/>
    <w:unhideWhenUsed/>
    <w:pPr>
      <w:pBdr/>
      <w:spacing w:after="0"/>
      <w:ind w:left="200" w:hanging="200"/>
    </w:pPr>
    <w:rPr/>
  </w:style>
  <w:style w:type="table" w:styleId="NormalTable_ee1003e4-e42c-41d1-9089-91fc232fa5b1" w:customStyle="1">
    <w:name w:val="Normal Table_ee1003e4-e42c-41d1-9089-91fc232fa5b1"/>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 w:customStyle="1">
    <w:name w:val="Table 1"/>
    <w:basedOn w:val="NormalTable_ee1003e4-e42c-41d1-9089-91fc232fa5b1"/>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cad7d26f-805b-4f38-9ed4-c613196dcd6c" w:customStyle="1">
    <w:name w:val="Normal Table_cad7d26f-805b-4f38-9ed4-c613196dcd6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411c8263-7b80-4866-94b0-ddff10b46ea2" w:customStyle="1">
    <w:name w:val="Table 1_411c8263-7b80-4866-94b0-ddff10b46ea2"/>
    <w:basedOn w:val="NormalTable_cad7d26f-805b-4f38-9ed4-c613196dcd6c"/>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 w:customStyle="1">
    <w:name w:val="Table 2"/>
    <w:basedOn w:val="Table1_411c8263-7b80-4866-94b0-ddff10b46ea2"/>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885b4e7b-f59e-4b91-81bc-c86ed01259c8" w:customStyle="1">
    <w:name w:val="Normal Table_885b4e7b-f59e-4b91-81bc-c86ed01259c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37c233cf-dbb1-48f3-97e1-954593671844" w:customStyle="1">
    <w:name w:val="Table 1_37c233cf-dbb1-48f3-97e1-954593671844"/>
    <w:basedOn w:val="NormalTable_885b4e7b-f59e-4b91-81bc-c86ed01259c8"/>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c6d2acb4-af3b-4933-a0ef-f0e456194d14" w:customStyle="1">
    <w:name w:val="Table 2_c6d2acb4-af3b-4933-a0ef-f0e456194d14"/>
    <w:basedOn w:val="Table1_37c233cf-dbb1-48f3-97e1-954593671844"/>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 w:customStyle="1">
    <w:name w:val="Table 3"/>
    <w:basedOn w:val="Table2_c6d2acb4-af3b-4933-a0ef-f0e456194d14"/>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dfac13c1-e474-47b0-bc28-cdff8c51cb67" w:customStyle="1">
    <w:name w:val="Normal Table_dfac13c1-e474-47b0-bc28-cdff8c51cb6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eff7a652-01ae-4239-8f5c-0eddb84b87ec" w:customStyle="1">
    <w:name w:val="Table 1_eff7a652-01ae-4239-8f5c-0eddb84b87ec"/>
    <w:basedOn w:val="NormalTable_dfac13c1-e474-47b0-bc28-cdff8c51cb67"/>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23300ba7-f0d3-4b26-9d34-ac9179735e64" w:customStyle="1">
    <w:name w:val="Table 2_23300ba7-f0d3-4b26-9d34-ac9179735e64"/>
    <w:basedOn w:val="Table1_eff7a652-01ae-4239-8f5c-0eddb84b87ec"/>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c79e6ba6-551d-4579-aed5-b07de2be91ff" w:customStyle="1">
    <w:name w:val="Table 3_c79e6ba6-551d-4579-aed5-b07de2be91ff"/>
    <w:basedOn w:val="Table2_23300ba7-f0d3-4b26-9d34-ac9179735e64"/>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 w:customStyle="1">
    <w:name w:val="Table 4"/>
    <w:basedOn w:val="Table3_c79e6ba6-551d-4579-aed5-b07de2be91ff"/>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db449c03-ac66-43e5-ab2e-cbfa2c80d725" w:customStyle="1">
    <w:name w:val="Normal Table_db449c03-ac66-43e5-ab2e-cbfa2c80d72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9b300b44-2ef3-4690-8b1b-ed22054c74a2" w:customStyle="1">
    <w:name w:val="Table 1_9b300b44-2ef3-4690-8b1b-ed22054c74a2"/>
    <w:basedOn w:val="NormalTable_db449c03-ac66-43e5-ab2e-cbfa2c80d725"/>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315d775a-cf7d-4b61-bb94-32858e7580cb" w:customStyle="1">
    <w:name w:val="Table 2_315d775a-cf7d-4b61-bb94-32858e7580cb"/>
    <w:basedOn w:val="Table1_9b300b44-2ef3-4690-8b1b-ed22054c74a2"/>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767dae50-53ce-4f69-850a-1284717d4777" w:customStyle="1">
    <w:name w:val="Table 3_767dae50-53ce-4f69-850a-1284717d4777"/>
    <w:basedOn w:val="Table2_315d775a-cf7d-4b61-bb94-32858e7580cb"/>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5196bcbc-653c-4d9d-af52-a47594109602" w:customStyle="1">
    <w:name w:val="Table 4_5196bcbc-653c-4d9d-af52-a47594109602"/>
    <w:basedOn w:val="Table3_767dae50-53ce-4f69-850a-1284717d4777"/>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 w:customStyle="1">
    <w:name w:val="Table 5"/>
    <w:basedOn w:val="Table4_5196bcbc-653c-4d9d-af52-a47594109602"/>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eb444727-3def-4399-98ad-6ab27041db8e" w:customStyle="1">
    <w:name w:val="Normal Table_eb444727-3def-4399-98ad-6ab27041db8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08b5ea46-4bb7-4ffa-bf22-174b3a1daf64" w:customStyle="1">
    <w:name w:val="Table 1_08b5ea46-4bb7-4ffa-bf22-174b3a1daf64"/>
    <w:basedOn w:val="NormalTable_eb444727-3def-4399-98ad-6ab27041db8e"/>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1e9f5df6-619d-431a-829b-13d10d4f7279" w:customStyle="1">
    <w:name w:val="Table 2_1e9f5df6-619d-431a-829b-13d10d4f7279"/>
    <w:basedOn w:val="Table1_08b5ea46-4bb7-4ffa-bf22-174b3a1daf64"/>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0114b1a6-82f1-47bd-b4cb-c5aa0a58c934" w:customStyle="1">
    <w:name w:val="Table 3_0114b1a6-82f1-47bd-b4cb-c5aa0a58c934"/>
    <w:basedOn w:val="Table2_1e9f5df6-619d-431a-829b-13d10d4f7279"/>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1ce8b2ed-c636-4e25-be24-3753b18fd63d" w:customStyle="1">
    <w:name w:val="Table 4_1ce8b2ed-c636-4e25-be24-3753b18fd63d"/>
    <w:basedOn w:val="Table3_0114b1a6-82f1-47bd-b4cb-c5aa0a58c934"/>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fe5c21de-d523-468c-b2c0-52dcb7a1e849" w:customStyle="1">
    <w:name w:val="Table 5_fe5c21de-d523-468c-b2c0-52dcb7a1e849"/>
    <w:basedOn w:val="Table4_1ce8b2ed-c636-4e25-be24-3753b18fd63d"/>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 w:customStyle="1">
    <w:name w:val="Table 6"/>
    <w:basedOn w:val="Table5_fe5c21de-d523-468c-b2c0-52dcb7a1e849"/>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NormalTable_19aae343-683a-485f-9e3a-be4a616099fa" w:customStyle="1">
    <w:name w:val="Normal Table_19aae343-683a-485f-9e3a-be4a616099fa"/>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7586df2a-b004-43e8-8f87-24fa671279da" w:customStyle="1">
    <w:name w:val="Table 1_7586df2a-b004-43e8-8f87-24fa671279da"/>
    <w:basedOn w:val="NormalTable_19aae343-683a-485f-9e3a-be4a616099fa"/>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f77cfe25-5fe9-4cf8-8d42-12580dda509c" w:customStyle="1">
    <w:name w:val="Table 2_f77cfe25-5fe9-4cf8-8d42-12580dda509c"/>
    <w:basedOn w:val="Table1_7586df2a-b004-43e8-8f87-24fa671279da"/>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5c9ee08d-cb3f-4a68-89e6-9a43e46bab96" w:customStyle="1">
    <w:name w:val="Table 3_5c9ee08d-cb3f-4a68-89e6-9a43e46bab96"/>
    <w:basedOn w:val="Table2_f77cfe25-5fe9-4cf8-8d42-12580dda509c"/>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b1b9a8c9-3fb0-4e1f-9aa4-a9df98d8f34b" w:customStyle="1">
    <w:name w:val="Table 4_b1b9a8c9-3fb0-4e1f-9aa4-a9df98d8f34b"/>
    <w:basedOn w:val="Table3_5c9ee08d-cb3f-4a68-89e6-9a43e46bab96"/>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6dafc649-fe5f-4fb2-8d49-981dd0ba2b3d" w:customStyle="1">
    <w:name w:val="Table 5_6dafc649-fe5f-4fb2-8d49-981dd0ba2b3d"/>
    <w:basedOn w:val="Table4_b1b9a8c9-3fb0-4e1f-9aa4-a9df98d8f34b"/>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504683c0-4ab1-41a6-90e7-21621db5cb37" w:customStyle="1">
    <w:name w:val="Table 6_504683c0-4ab1-41a6-90e7-21621db5cb37"/>
    <w:basedOn w:val="Table5_6dafc649-fe5f-4fb2-8d49-981dd0ba2b3d"/>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 w:customStyle="1">
    <w:name w:val="Table 7"/>
    <w:basedOn w:val="Table6_504683c0-4ab1-41a6-90e7-21621db5cb37"/>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03882c49-a9ea-44fc-81db-e4e321c52794" w:customStyle="1">
    <w:name w:val="Normal Table_03882c49-a9ea-44fc-81db-e4e321c5279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5c94ab41-371f-4a08-bf35-1eea629e93cb" w:customStyle="1">
    <w:name w:val="Table 1_5c94ab41-371f-4a08-bf35-1eea629e93cb"/>
    <w:basedOn w:val="NormalTable_03882c49-a9ea-44fc-81db-e4e321c52794"/>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53d55e10-b4df-43a6-a0a8-fcd4e64411bc" w:customStyle="1">
    <w:name w:val="Table 2_53d55e10-b4df-43a6-a0a8-fcd4e64411bc"/>
    <w:basedOn w:val="Table1_5c94ab41-371f-4a08-bf35-1eea629e93cb"/>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3f8f27cb-3d2c-4ea1-a0e4-4690aa9b9787" w:customStyle="1">
    <w:name w:val="Table 3_3f8f27cb-3d2c-4ea1-a0e4-4690aa9b9787"/>
    <w:basedOn w:val="Table2_53d55e10-b4df-43a6-a0a8-fcd4e64411bc"/>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24c9d8ff-dbf9-4d2b-a74d-2bdb34f14e60" w:customStyle="1">
    <w:name w:val="Table 4_24c9d8ff-dbf9-4d2b-a74d-2bdb34f14e60"/>
    <w:basedOn w:val="Table3_3f8f27cb-3d2c-4ea1-a0e4-4690aa9b9787"/>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e6f4449f-8aba-47d9-90ad-37abd84ac79b" w:customStyle="1">
    <w:name w:val="Table 5_e6f4449f-8aba-47d9-90ad-37abd84ac79b"/>
    <w:basedOn w:val="Table4_24c9d8ff-dbf9-4d2b-a74d-2bdb34f14e60"/>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221eac2b-30e2-4318-96ec-f393ecf6ad2a" w:customStyle="1">
    <w:name w:val="Table 6_221eac2b-30e2-4318-96ec-f393ecf6ad2a"/>
    <w:basedOn w:val="Table5_e6f4449f-8aba-47d9-90ad-37abd84ac79b"/>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cbc4e52c-d496-4688-bddb-4024bd8760ea" w:customStyle="1">
    <w:name w:val="Table 7_cbc4e52c-d496-4688-bddb-4024bd8760ea"/>
    <w:basedOn w:val="Table6_221eac2b-30e2-4318-96ec-f393ecf6ad2a"/>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 w:customStyle="1">
    <w:name w:val="Table 8"/>
    <w:basedOn w:val="Table7_cbc4e52c-d496-4688-bddb-4024bd8760ea"/>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547c8902-7274-4580-bed0-4204129a1ac3" w:customStyle="1">
    <w:name w:val="Normal Table_547c8902-7274-4580-bed0-4204129a1ac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4a375ed6-bb2d-48c1-aae2-2f1dcd44b105" w:customStyle="1">
    <w:name w:val="Table 1_4a375ed6-bb2d-48c1-aae2-2f1dcd44b105"/>
    <w:basedOn w:val="NormalTable_547c8902-7274-4580-bed0-4204129a1ac3"/>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f6df2c32-c1c3-4521-8910-694d0b43ffbb" w:customStyle="1">
    <w:name w:val="Table 2_f6df2c32-c1c3-4521-8910-694d0b43ffbb"/>
    <w:basedOn w:val="Table1_4a375ed6-bb2d-48c1-aae2-2f1dcd44b105"/>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60497039-5974-4739-a36c-a57247d10950" w:customStyle="1">
    <w:name w:val="Table 3_60497039-5974-4739-a36c-a57247d10950"/>
    <w:basedOn w:val="Table2_f6df2c32-c1c3-4521-8910-694d0b43ffbb"/>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b30bb43c-f4ed-4e6c-a12f-a69f9ee24117" w:customStyle="1">
    <w:name w:val="Table 4_b30bb43c-f4ed-4e6c-a12f-a69f9ee24117"/>
    <w:basedOn w:val="Table3_60497039-5974-4739-a36c-a57247d10950"/>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9ae5d2ff-2b89-465a-9ab6-a59e098deb47" w:customStyle="1">
    <w:name w:val="Table 5_9ae5d2ff-2b89-465a-9ab6-a59e098deb47"/>
    <w:basedOn w:val="Table4_b30bb43c-f4ed-4e6c-a12f-a69f9ee24117"/>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b7dcbff0-7489-434b-bc89-3b7f340eebab" w:customStyle="1">
    <w:name w:val="Table 6_b7dcbff0-7489-434b-bc89-3b7f340eebab"/>
    <w:basedOn w:val="Table5_9ae5d2ff-2b89-465a-9ab6-a59e098deb47"/>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e760e1ae-2341-4942-b8de-704f45f90935" w:customStyle="1">
    <w:name w:val="Table 7_e760e1ae-2341-4942-b8de-704f45f90935"/>
    <w:basedOn w:val="Table6_b7dcbff0-7489-434b-bc89-3b7f340eebab"/>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_ab4030d7-20f9-4c1d-8a30-d244fdecda36" w:customStyle="1">
    <w:name w:val="Table 8_ab4030d7-20f9-4c1d-8a30-d244fdecda36"/>
    <w:basedOn w:val="Table7_e760e1ae-2341-4942-b8de-704f45f90935"/>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9" w:customStyle="1">
    <w:name w:val="Table 9"/>
    <w:basedOn w:val="Table8_ab4030d7-20f9-4c1d-8a30-d244fdecda36"/>
    <w:uiPriority w:val="99"/>
    <w:pPr>
      <w:pBdr/>
      <w:spacing/>
    </w:pPr>
    <w:rPr/>
    <w:tblPr>
      <w:tblInd w:w="3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78926da1-e2d0-4ec8-82a2-5493a94548df" w:customStyle="1">
    <w:name w:val="Normal Table_78926da1-e2d0-4ec8-82a2-5493a94548df"/>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 w:customStyle="1">
    <w:name w:val="Table NoRule 1"/>
    <w:basedOn w:val="NormalTable_78926da1-e2d0-4ec8-82a2-5493a94548df"/>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NormalTable_c3028e8a-67cf-43b1-8341-19310052aefb" w:customStyle="1">
    <w:name w:val="Normal Table_c3028e8a-67cf-43b1-8341-19310052aefb"/>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09e1674a-cfd1-439b-a713-bfb7d6c87334" w:customStyle="1">
    <w:name w:val="Table NoRule 1_09e1674a-cfd1-439b-a713-bfb7d6c87334"/>
    <w:basedOn w:val="NormalTable_c3028e8a-67cf-43b1-8341-19310052aefb"/>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 w:customStyle="1">
    <w:name w:val="Table NoRule 2"/>
    <w:basedOn w:val="TableNoRule1_09e1674a-cfd1-439b-a713-bfb7d6c87334"/>
    <w:uiPriority w:val="99"/>
    <w:pPr>
      <w:pBdr/>
      <w:spacing/>
    </w:pPr>
    <w:rPr/>
    <w:tblPr>
      <w:tblInd w:w="475" w:type="dxa"/>
      <w:tblBorders/>
      <w:tblCellMar/>
    </w:tblPr>
    <w:trPr/>
    <w:tcPr>
      <w:tcBorders/>
      <w:shd w:val="clear" w:color="auto" w:fill="auto"/>
      <w:tcMar/>
      <w:vAlign w:val="top"/>
    </w:tcPr>
  </w:style>
  <w:style w:type="table" w:styleId="NormalTable_1c8dbace-8d23-45d8-b129-834da8fb6ee6" w:customStyle="1">
    <w:name w:val="Normal Table_1c8dbace-8d23-45d8-b129-834da8fb6ee6"/>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ae8552bd-caa8-4ad9-9f50-68374990a601" w:customStyle="1">
    <w:name w:val="Table NoRule 1_ae8552bd-caa8-4ad9-9f50-68374990a601"/>
    <w:basedOn w:val="NormalTable_1c8dbace-8d23-45d8-b129-834da8fb6ee6"/>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5df6d7af-7743-487b-ac01-995e9d037cbe" w:customStyle="1">
    <w:name w:val="Table NoRule 2_5df6d7af-7743-487b-ac01-995e9d037cbe"/>
    <w:basedOn w:val="TableNoRule1_ae8552bd-caa8-4ad9-9f50-68374990a601"/>
    <w:uiPriority w:val="99"/>
    <w:pPr>
      <w:pBdr/>
      <w:spacing/>
    </w:pPr>
    <w:rPr/>
    <w:tblPr>
      <w:tblInd w:w="475" w:type="dxa"/>
      <w:tblBorders/>
      <w:tblCellMar/>
    </w:tblPr>
    <w:trPr/>
    <w:tcPr>
      <w:tcBorders/>
      <w:shd w:val="clear" w:color="auto" w:fill="auto"/>
      <w:tcMar/>
      <w:vAlign w:val="top"/>
    </w:tcPr>
  </w:style>
  <w:style w:type="table" w:styleId="TableNoRule3" w:customStyle="1">
    <w:name w:val="Table NoRule 3"/>
    <w:basedOn w:val="TableNoRule2_5df6d7af-7743-487b-ac01-995e9d037cbe"/>
    <w:uiPriority w:val="99"/>
    <w:pPr>
      <w:pBdr/>
      <w:spacing/>
    </w:pPr>
    <w:rPr/>
    <w:tblPr>
      <w:tblInd w:w="950" w:type="dxa"/>
      <w:tblBorders/>
      <w:tblCellMar/>
    </w:tblPr>
    <w:trPr/>
    <w:tcPr>
      <w:tcBorders/>
      <w:shd w:val="clear" w:color="auto" w:fill="auto"/>
      <w:tcMar/>
      <w:vAlign w:val="top"/>
    </w:tcPr>
  </w:style>
  <w:style w:type="table" w:styleId="NormalTable_f6a7aac6-40a0-4544-aea6-60dc4f282e65" w:customStyle="1">
    <w:name w:val="Normal Table_f6a7aac6-40a0-4544-aea6-60dc4f282e6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3ec261e0-735a-494f-991e-3818a9d1c91e" w:customStyle="1">
    <w:name w:val="Table NoRule 1_3ec261e0-735a-494f-991e-3818a9d1c91e"/>
    <w:basedOn w:val="NormalTable_f6a7aac6-40a0-4544-aea6-60dc4f282e65"/>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8897f33a-1f71-4242-8113-64136db2a8ad" w:customStyle="1">
    <w:name w:val="Table NoRule 2_8897f33a-1f71-4242-8113-64136db2a8ad"/>
    <w:basedOn w:val="TableNoRule1_3ec261e0-735a-494f-991e-3818a9d1c91e"/>
    <w:uiPriority w:val="99"/>
    <w:pPr>
      <w:pBdr/>
      <w:spacing/>
    </w:pPr>
    <w:rPr/>
    <w:tblPr>
      <w:tblInd w:w="475" w:type="dxa"/>
      <w:tblBorders/>
      <w:tblCellMar/>
    </w:tblPr>
    <w:trPr/>
    <w:tcPr>
      <w:tcBorders/>
      <w:shd w:val="clear" w:color="auto" w:fill="auto"/>
      <w:tcMar/>
      <w:vAlign w:val="top"/>
    </w:tcPr>
  </w:style>
  <w:style w:type="table" w:styleId="TableNoRule3_6a74f5c0-ec41-4fe7-a6bf-379ed46bb140" w:customStyle="1">
    <w:name w:val="Table NoRule 3_6a74f5c0-ec41-4fe7-a6bf-379ed46bb140"/>
    <w:basedOn w:val="TableNoRule2_8897f33a-1f71-4242-8113-64136db2a8ad"/>
    <w:uiPriority w:val="99"/>
    <w:pPr>
      <w:pBdr/>
      <w:spacing/>
    </w:pPr>
    <w:rPr/>
    <w:tblPr>
      <w:tblInd w:w="950" w:type="dxa"/>
      <w:tblBorders/>
      <w:tblCellMar/>
    </w:tblPr>
    <w:trPr/>
    <w:tcPr>
      <w:tcBorders/>
      <w:shd w:val="clear" w:color="auto" w:fill="auto"/>
      <w:tcMar/>
      <w:vAlign w:val="top"/>
    </w:tcPr>
  </w:style>
  <w:style w:type="table" w:styleId="TableNoRule4" w:customStyle="1">
    <w:name w:val="Table NoRule 4"/>
    <w:basedOn w:val="TableNoRule3_6a74f5c0-ec41-4fe7-a6bf-379ed46bb140"/>
    <w:uiPriority w:val="99"/>
    <w:pPr>
      <w:pBdr/>
      <w:spacing/>
    </w:pPr>
    <w:rPr/>
    <w:tblPr>
      <w:tblInd w:w="1440" w:type="dxa"/>
      <w:tblBorders/>
      <w:tblCellMar/>
    </w:tblPr>
    <w:trPr/>
    <w:tcPr>
      <w:tcBorders/>
      <w:shd w:val="clear" w:color="auto" w:fill="auto"/>
      <w:tcMar/>
      <w:vAlign w:val="top"/>
    </w:tcPr>
  </w:style>
  <w:style w:type="table" w:styleId="NormalTable_4a186f5d-b0a9-4d41-991e-4c280d93cb39" w:customStyle="1">
    <w:name w:val="Normal Table_4a186f5d-b0a9-4d41-991e-4c280d93cb3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bfdbc395-99ea-4e23-ad69-4bc78d99e0ff" w:customStyle="1">
    <w:name w:val="Table NoRule 1_bfdbc395-99ea-4e23-ad69-4bc78d99e0ff"/>
    <w:basedOn w:val="NormalTable_4a186f5d-b0a9-4d41-991e-4c280d93cb39"/>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6ca1adad-ed51-41c2-ae68-87c586399ec9" w:customStyle="1">
    <w:name w:val="Table NoRule 2_6ca1adad-ed51-41c2-ae68-87c586399ec9"/>
    <w:basedOn w:val="TableNoRule1_bfdbc395-99ea-4e23-ad69-4bc78d99e0ff"/>
    <w:uiPriority w:val="99"/>
    <w:pPr>
      <w:pBdr/>
      <w:spacing/>
    </w:pPr>
    <w:rPr/>
    <w:tblPr>
      <w:tblInd w:w="475" w:type="dxa"/>
      <w:tblBorders/>
      <w:tblCellMar/>
    </w:tblPr>
    <w:trPr/>
    <w:tcPr>
      <w:tcBorders/>
      <w:shd w:val="clear" w:color="auto" w:fill="auto"/>
      <w:tcMar/>
      <w:vAlign w:val="top"/>
    </w:tcPr>
  </w:style>
  <w:style w:type="table" w:styleId="TableNoRule3_c9de522d-648e-4dbb-88f2-20728b581d70" w:customStyle="1">
    <w:name w:val="Table NoRule 3_c9de522d-648e-4dbb-88f2-20728b581d70"/>
    <w:basedOn w:val="TableNoRule2_6ca1adad-ed51-41c2-ae68-87c586399ec9"/>
    <w:uiPriority w:val="99"/>
    <w:pPr>
      <w:pBdr/>
      <w:spacing/>
    </w:pPr>
    <w:rPr/>
    <w:tblPr>
      <w:tblInd w:w="950" w:type="dxa"/>
      <w:tblBorders/>
      <w:tblCellMar/>
    </w:tblPr>
    <w:trPr/>
    <w:tcPr>
      <w:tcBorders/>
      <w:shd w:val="clear" w:color="auto" w:fill="auto"/>
      <w:tcMar/>
      <w:vAlign w:val="top"/>
    </w:tcPr>
  </w:style>
  <w:style w:type="table" w:styleId="TableNoRule4_8ca69865-bad7-4d3e-bf46-e7f0344795ce" w:customStyle="1">
    <w:name w:val="Table NoRule 4_8ca69865-bad7-4d3e-bf46-e7f0344795ce"/>
    <w:basedOn w:val="TableNoRule3_c9de522d-648e-4dbb-88f2-20728b581d70"/>
    <w:uiPriority w:val="99"/>
    <w:pPr>
      <w:pBdr/>
      <w:spacing/>
    </w:pPr>
    <w:rPr/>
    <w:tblPr>
      <w:tblInd w:w="1440" w:type="dxa"/>
      <w:tblBorders/>
      <w:tblCellMar/>
    </w:tblPr>
    <w:trPr/>
    <w:tcPr>
      <w:tcBorders/>
      <w:shd w:val="clear" w:color="auto" w:fill="auto"/>
      <w:tcMar/>
      <w:vAlign w:val="top"/>
    </w:tcPr>
  </w:style>
  <w:style w:type="table" w:styleId="TableNoRule5" w:customStyle="1">
    <w:name w:val="Table NoRule 5"/>
    <w:basedOn w:val="TableNoRule4_8ca69865-bad7-4d3e-bf46-e7f0344795ce"/>
    <w:uiPriority w:val="99"/>
    <w:pPr>
      <w:pBdr/>
      <w:spacing/>
    </w:pPr>
    <w:rPr/>
    <w:tblPr>
      <w:tblInd w:w="1915" w:type="dxa"/>
      <w:tblBorders/>
      <w:tblCellMar/>
    </w:tblPr>
    <w:trPr/>
    <w:tcPr>
      <w:tcBorders/>
      <w:shd w:val="clear" w:color="auto" w:fill="auto"/>
      <w:tcMar/>
      <w:vAlign w:val="top"/>
    </w:tcPr>
  </w:style>
  <w:style w:type="table" w:styleId="NormalTable_1fa12766-e89b-4ca9-871f-2b412d0de183" w:customStyle="1">
    <w:name w:val="Normal Table_1fa12766-e89b-4ca9-871f-2b412d0de18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4e62e0f0-7128-4549-a635-ecd4588be902" w:customStyle="1">
    <w:name w:val="Table NoRule 1_4e62e0f0-7128-4549-a635-ecd4588be902"/>
    <w:basedOn w:val="NormalTable_1fa12766-e89b-4ca9-871f-2b412d0de183"/>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911f46ce-b466-445b-9500-972cae8f6ed3" w:customStyle="1">
    <w:name w:val="Table NoRule 2_911f46ce-b466-445b-9500-972cae8f6ed3"/>
    <w:basedOn w:val="TableNoRule1_4e62e0f0-7128-4549-a635-ecd4588be902"/>
    <w:uiPriority w:val="99"/>
    <w:pPr>
      <w:pBdr/>
      <w:spacing/>
    </w:pPr>
    <w:rPr/>
    <w:tblPr>
      <w:tblInd w:w="475" w:type="dxa"/>
      <w:tblBorders/>
      <w:tblCellMar/>
    </w:tblPr>
    <w:trPr/>
    <w:tcPr>
      <w:tcBorders/>
      <w:shd w:val="clear" w:color="auto" w:fill="auto"/>
      <w:tcMar/>
      <w:vAlign w:val="top"/>
    </w:tcPr>
  </w:style>
  <w:style w:type="table" w:styleId="TableNoRule3_6c61c10e-c284-40f7-b8ca-2d6188db9305" w:customStyle="1">
    <w:name w:val="Table NoRule 3_6c61c10e-c284-40f7-b8ca-2d6188db9305"/>
    <w:basedOn w:val="TableNoRule2_911f46ce-b466-445b-9500-972cae8f6ed3"/>
    <w:uiPriority w:val="99"/>
    <w:pPr>
      <w:pBdr/>
      <w:spacing/>
    </w:pPr>
    <w:rPr/>
    <w:tblPr>
      <w:tblInd w:w="950" w:type="dxa"/>
      <w:tblBorders/>
      <w:tblCellMar/>
    </w:tblPr>
    <w:trPr/>
    <w:tcPr>
      <w:tcBorders/>
      <w:shd w:val="clear" w:color="auto" w:fill="auto"/>
      <w:tcMar/>
      <w:vAlign w:val="top"/>
    </w:tcPr>
  </w:style>
  <w:style w:type="table" w:styleId="TableNoRule4_6972fe39-2420-4bc5-84ca-d771857219c3" w:customStyle="1">
    <w:name w:val="Table NoRule 4_6972fe39-2420-4bc5-84ca-d771857219c3"/>
    <w:basedOn w:val="TableNoRule3_6c61c10e-c284-40f7-b8ca-2d6188db9305"/>
    <w:uiPriority w:val="99"/>
    <w:pPr>
      <w:pBdr/>
      <w:spacing/>
    </w:pPr>
    <w:rPr/>
    <w:tblPr>
      <w:tblInd w:w="1440" w:type="dxa"/>
      <w:tblBorders/>
      <w:tblCellMar/>
    </w:tblPr>
    <w:trPr/>
    <w:tcPr>
      <w:tcBorders/>
      <w:shd w:val="clear" w:color="auto" w:fill="auto"/>
      <w:tcMar/>
      <w:vAlign w:val="top"/>
    </w:tcPr>
  </w:style>
  <w:style w:type="table" w:styleId="TableNoRule5_4961c8e0-797e-4b41-8a16-b72ec6197204" w:customStyle="1">
    <w:name w:val="Table NoRule 5_4961c8e0-797e-4b41-8a16-b72ec6197204"/>
    <w:basedOn w:val="TableNoRule4_6972fe39-2420-4bc5-84ca-d771857219c3"/>
    <w:uiPriority w:val="99"/>
    <w:pPr>
      <w:pBdr/>
      <w:spacing/>
    </w:pPr>
    <w:rPr/>
    <w:tblPr>
      <w:tblInd w:w="1915" w:type="dxa"/>
      <w:tblBorders/>
      <w:tblCellMar/>
    </w:tblPr>
    <w:trPr/>
    <w:tcPr>
      <w:tcBorders/>
      <w:shd w:val="clear" w:color="auto" w:fill="auto"/>
      <w:tcMar/>
      <w:vAlign w:val="top"/>
    </w:tcPr>
  </w:style>
  <w:style w:type="table" w:styleId="TableNoRule6" w:customStyle="1">
    <w:name w:val="Table NoRule 6"/>
    <w:basedOn w:val="TableNoRule5_4961c8e0-797e-4b41-8a16-b72ec6197204"/>
    <w:uiPriority w:val="99"/>
    <w:pPr>
      <w:pBdr/>
      <w:spacing/>
    </w:pPr>
    <w:rPr/>
    <w:tblPr>
      <w:tblInd w:w="2390" w:type="dxa"/>
      <w:tblBorders/>
      <w:tblCellMar/>
    </w:tblPr>
    <w:trPr/>
    <w:tcPr>
      <w:tcBorders/>
      <w:shd w:val="clear" w:color="auto" w:fill="auto"/>
      <w:tcMar/>
      <w:vAlign w:val="top"/>
    </w:tcPr>
  </w:style>
  <w:style w:type="table" w:styleId="NormalTable_a5879fe1-7ab2-4821-ac26-c3203294bc83" w:customStyle="1">
    <w:name w:val="Normal Table_a5879fe1-7ab2-4821-ac26-c3203294bc8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09805896-4245-49f2-b435-3a8f29d1f21a" w:customStyle="1">
    <w:name w:val="Table NoRule 1_09805896-4245-49f2-b435-3a8f29d1f21a"/>
    <w:basedOn w:val="NormalTable_a5879fe1-7ab2-4821-ac26-c3203294bc83"/>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538a11c5-e948-45d6-95f6-acd886a1880a" w:customStyle="1">
    <w:name w:val="Table NoRule 2_538a11c5-e948-45d6-95f6-acd886a1880a"/>
    <w:basedOn w:val="TableNoRule1_09805896-4245-49f2-b435-3a8f29d1f21a"/>
    <w:uiPriority w:val="99"/>
    <w:pPr>
      <w:pBdr/>
      <w:spacing/>
    </w:pPr>
    <w:rPr/>
    <w:tblPr>
      <w:tblInd w:w="475" w:type="dxa"/>
      <w:tblBorders/>
      <w:tblCellMar/>
    </w:tblPr>
    <w:trPr/>
    <w:tcPr>
      <w:tcBorders/>
      <w:shd w:val="clear" w:color="auto" w:fill="auto"/>
      <w:tcMar/>
      <w:vAlign w:val="top"/>
    </w:tcPr>
  </w:style>
  <w:style w:type="table" w:styleId="TableNoRule3_56e926c5-3c56-4989-b63d-9ee3f011e001" w:customStyle="1">
    <w:name w:val="Table NoRule 3_56e926c5-3c56-4989-b63d-9ee3f011e001"/>
    <w:basedOn w:val="TableNoRule2_538a11c5-e948-45d6-95f6-acd886a1880a"/>
    <w:uiPriority w:val="99"/>
    <w:pPr>
      <w:pBdr/>
      <w:spacing/>
    </w:pPr>
    <w:rPr/>
    <w:tblPr>
      <w:tblInd w:w="950" w:type="dxa"/>
      <w:tblBorders/>
      <w:tblCellMar/>
    </w:tblPr>
    <w:trPr/>
    <w:tcPr>
      <w:tcBorders/>
      <w:shd w:val="clear" w:color="auto" w:fill="auto"/>
      <w:tcMar/>
      <w:vAlign w:val="top"/>
    </w:tcPr>
  </w:style>
  <w:style w:type="table" w:styleId="TableNoRule4_b934c063-00b4-47e1-b100-5039591d8d54" w:customStyle="1">
    <w:name w:val="Table NoRule 4_b934c063-00b4-47e1-b100-5039591d8d54"/>
    <w:basedOn w:val="TableNoRule3_56e926c5-3c56-4989-b63d-9ee3f011e001"/>
    <w:uiPriority w:val="99"/>
    <w:pPr>
      <w:pBdr/>
      <w:spacing/>
    </w:pPr>
    <w:rPr/>
    <w:tblPr>
      <w:tblInd w:w="1440" w:type="dxa"/>
      <w:tblBorders/>
      <w:tblCellMar/>
    </w:tblPr>
    <w:trPr/>
    <w:tcPr>
      <w:tcBorders/>
      <w:shd w:val="clear" w:color="auto" w:fill="auto"/>
      <w:tcMar/>
      <w:vAlign w:val="top"/>
    </w:tcPr>
  </w:style>
  <w:style w:type="table" w:styleId="TableNoRule5_cc419427-8398-41e9-a562-09333a50e26a" w:customStyle="1">
    <w:name w:val="Table NoRule 5_cc419427-8398-41e9-a562-09333a50e26a"/>
    <w:basedOn w:val="TableNoRule4_b934c063-00b4-47e1-b100-5039591d8d54"/>
    <w:uiPriority w:val="99"/>
    <w:pPr>
      <w:pBdr/>
      <w:spacing/>
    </w:pPr>
    <w:rPr/>
    <w:tblPr>
      <w:tblInd w:w="1915" w:type="dxa"/>
      <w:tblBorders/>
      <w:tblCellMar/>
    </w:tblPr>
    <w:trPr/>
    <w:tcPr>
      <w:tcBorders/>
      <w:shd w:val="clear" w:color="auto" w:fill="auto"/>
      <w:tcMar/>
      <w:vAlign w:val="top"/>
    </w:tcPr>
  </w:style>
  <w:style w:type="table" w:styleId="TableNoRule6_2061b422-aacb-4b9c-ae74-9f352602879d" w:customStyle="1">
    <w:name w:val="Table NoRule 6_2061b422-aacb-4b9c-ae74-9f352602879d"/>
    <w:basedOn w:val="TableNoRule5_cc419427-8398-41e9-a562-09333a50e26a"/>
    <w:uiPriority w:val="99"/>
    <w:pPr>
      <w:pBdr/>
      <w:spacing/>
    </w:pPr>
    <w:rPr/>
    <w:tblPr>
      <w:tblInd w:w="2390" w:type="dxa"/>
      <w:tblBorders/>
      <w:tblCellMar/>
    </w:tblPr>
    <w:trPr/>
    <w:tcPr>
      <w:tcBorders/>
      <w:shd w:val="clear" w:color="auto" w:fill="auto"/>
      <w:tcMar/>
      <w:vAlign w:val="top"/>
    </w:tcPr>
  </w:style>
  <w:style w:type="table" w:styleId="TableNoRule7" w:customStyle="1">
    <w:name w:val="Table NoRule 7"/>
    <w:basedOn w:val="TableNoRule6_2061b422-aacb-4b9c-ae74-9f352602879d"/>
    <w:uiPriority w:val="99"/>
    <w:pPr>
      <w:pBdr/>
      <w:spacing/>
    </w:pPr>
    <w:rPr/>
    <w:tblPr>
      <w:tblInd w:w="2880" w:type="dxa"/>
      <w:tblBorders/>
      <w:tblCellMar/>
    </w:tblPr>
    <w:trPr/>
    <w:tcPr>
      <w:tcBorders/>
      <w:shd w:val="clear" w:color="auto" w:fill="auto"/>
      <w:tcMar/>
      <w:vAlign w:val="top"/>
    </w:tcPr>
  </w:style>
  <w:style w:type="table" w:styleId="NormalTable_94003c22-d958-4ac2-acdb-faec50a2fb76" w:customStyle="1">
    <w:name w:val="Normal Table_94003c22-d958-4ac2-acdb-faec50a2fb76"/>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e14cd14d-4904-4c14-bd34-a1edf21689c5" w:customStyle="1">
    <w:name w:val="Table NoRule 1_e14cd14d-4904-4c14-bd34-a1edf21689c5"/>
    <w:basedOn w:val="NormalTable_94003c22-d958-4ac2-acdb-faec50a2fb76"/>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0ca994d1-ed57-4583-90dd-c7790a7141f1" w:customStyle="1">
    <w:name w:val="Table NoRule 2_0ca994d1-ed57-4583-90dd-c7790a7141f1"/>
    <w:basedOn w:val="TableNoRule1_e14cd14d-4904-4c14-bd34-a1edf21689c5"/>
    <w:uiPriority w:val="99"/>
    <w:pPr>
      <w:pBdr/>
      <w:spacing/>
    </w:pPr>
    <w:rPr/>
    <w:tblPr>
      <w:tblInd w:w="475" w:type="dxa"/>
      <w:tblBorders/>
      <w:tblCellMar/>
    </w:tblPr>
    <w:trPr/>
    <w:tcPr>
      <w:tcBorders/>
      <w:shd w:val="clear" w:color="auto" w:fill="auto"/>
      <w:tcMar/>
      <w:vAlign w:val="top"/>
    </w:tcPr>
  </w:style>
  <w:style w:type="table" w:styleId="TableNoRule3_f94c7565-5d24-4a76-be08-e26c09e64cba" w:customStyle="1">
    <w:name w:val="Table NoRule 3_f94c7565-5d24-4a76-be08-e26c09e64cba"/>
    <w:basedOn w:val="TableNoRule2_0ca994d1-ed57-4583-90dd-c7790a7141f1"/>
    <w:uiPriority w:val="99"/>
    <w:pPr>
      <w:pBdr/>
      <w:spacing/>
    </w:pPr>
    <w:rPr/>
    <w:tblPr>
      <w:tblInd w:w="950" w:type="dxa"/>
      <w:tblBorders/>
      <w:tblCellMar/>
    </w:tblPr>
    <w:trPr/>
    <w:tcPr>
      <w:tcBorders/>
      <w:shd w:val="clear" w:color="auto" w:fill="auto"/>
      <w:tcMar/>
      <w:vAlign w:val="top"/>
    </w:tcPr>
  </w:style>
  <w:style w:type="table" w:styleId="TableNoRule4_589f3284-5778-46ef-9260-5c962bb16c23" w:customStyle="1">
    <w:name w:val="Table NoRule 4_589f3284-5778-46ef-9260-5c962bb16c23"/>
    <w:basedOn w:val="TableNoRule3_f94c7565-5d24-4a76-be08-e26c09e64cba"/>
    <w:uiPriority w:val="99"/>
    <w:pPr>
      <w:pBdr/>
      <w:spacing/>
    </w:pPr>
    <w:rPr/>
    <w:tblPr>
      <w:tblInd w:w="1440" w:type="dxa"/>
      <w:tblBorders/>
      <w:tblCellMar/>
    </w:tblPr>
    <w:trPr/>
    <w:tcPr>
      <w:tcBorders/>
      <w:shd w:val="clear" w:color="auto" w:fill="auto"/>
      <w:tcMar/>
      <w:vAlign w:val="top"/>
    </w:tcPr>
  </w:style>
  <w:style w:type="table" w:styleId="TableNoRule5_6b10773e-c698-4f1e-ac25-08e89c47939a" w:customStyle="1">
    <w:name w:val="Table NoRule 5_6b10773e-c698-4f1e-ac25-08e89c47939a"/>
    <w:basedOn w:val="TableNoRule4_589f3284-5778-46ef-9260-5c962bb16c23"/>
    <w:uiPriority w:val="99"/>
    <w:pPr>
      <w:pBdr/>
      <w:spacing/>
    </w:pPr>
    <w:rPr/>
    <w:tblPr>
      <w:tblInd w:w="1915" w:type="dxa"/>
      <w:tblBorders/>
      <w:tblCellMar/>
    </w:tblPr>
    <w:trPr/>
    <w:tcPr>
      <w:tcBorders/>
      <w:shd w:val="clear" w:color="auto" w:fill="auto"/>
      <w:tcMar/>
      <w:vAlign w:val="top"/>
    </w:tcPr>
  </w:style>
  <w:style w:type="table" w:styleId="TableNoRule6_8304d976-8c9e-4089-9cf3-9c41b46cfd31" w:customStyle="1">
    <w:name w:val="Table NoRule 6_8304d976-8c9e-4089-9cf3-9c41b46cfd31"/>
    <w:basedOn w:val="TableNoRule5_6b10773e-c698-4f1e-ac25-08e89c47939a"/>
    <w:uiPriority w:val="99"/>
    <w:pPr>
      <w:pBdr/>
      <w:spacing/>
    </w:pPr>
    <w:rPr/>
    <w:tblPr>
      <w:tblInd w:w="2390" w:type="dxa"/>
      <w:tblBorders/>
      <w:tblCellMar/>
    </w:tblPr>
    <w:trPr/>
    <w:tcPr>
      <w:tcBorders/>
      <w:shd w:val="clear" w:color="auto" w:fill="auto"/>
      <w:tcMar/>
      <w:vAlign w:val="top"/>
    </w:tcPr>
  </w:style>
  <w:style w:type="table" w:styleId="TableNoRule7_c9386281-b4db-4c6e-bcd9-65930dc0e31a" w:customStyle="1">
    <w:name w:val="Table NoRule 7_c9386281-b4db-4c6e-bcd9-65930dc0e31a"/>
    <w:basedOn w:val="TableNoRule6_8304d976-8c9e-4089-9cf3-9c41b46cfd31"/>
    <w:uiPriority w:val="99"/>
    <w:pPr>
      <w:pBdr/>
      <w:spacing/>
    </w:pPr>
    <w:rPr/>
    <w:tblPr>
      <w:tblInd w:w="2880" w:type="dxa"/>
      <w:tblBorders/>
      <w:tblCellMar/>
    </w:tblPr>
    <w:trPr/>
    <w:tcPr>
      <w:tcBorders/>
      <w:shd w:val="clear" w:color="auto" w:fill="auto"/>
      <w:tcMar/>
      <w:vAlign w:val="top"/>
    </w:tcPr>
  </w:style>
  <w:style w:type="table" w:styleId="TableNoRule8" w:customStyle="1">
    <w:name w:val="Table NoRule 8"/>
    <w:basedOn w:val="TableNoRule7_c9386281-b4db-4c6e-bcd9-65930dc0e31a"/>
    <w:uiPriority w:val="99"/>
    <w:pPr>
      <w:pBdr/>
      <w:spacing/>
    </w:pPr>
    <w:rPr/>
    <w:tblPr>
      <w:tblInd w:w="3355" w:type="dxa"/>
      <w:tblBorders/>
      <w:tblCellMar/>
    </w:tblPr>
    <w:trPr/>
    <w:tcPr>
      <w:tcBorders/>
      <w:shd w:val="clear" w:color="auto" w:fill="auto"/>
      <w:tcMar/>
      <w:vAlign w:val="top"/>
    </w:tcPr>
  </w:style>
  <w:style w:type="table" w:styleId="NormalTable_4e4176c5-0f9e-4331-b2f7-0d63dc5b66a5" w:customStyle="1">
    <w:name w:val="Normal Table_4e4176c5-0f9e-4331-b2f7-0d63dc5b66a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69858963-2b60-44f9-a1d7-0a524aad9f6d" w:customStyle="1">
    <w:name w:val="Table NoRule 1_69858963-2b60-44f9-a1d7-0a524aad9f6d"/>
    <w:basedOn w:val="NormalTable_4e4176c5-0f9e-4331-b2f7-0d63dc5b66a5"/>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dc7a7e07-94bf-45e9-b1d7-0d0b922a14b7" w:customStyle="1">
    <w:name w:val="Table NoRule 2_dc7a7e07-94bf-45e9-b1d7-0d0b922a14b7"/>
    <w:basedOn w:val="TableNoRule1_69858963-2b60-44f9-a1d7-0a524aad9f6d"/>
    <w:uiPriority w:val="99"/>
    <w:pPr>
      <w:pBdr/>
      <w:spacing/>
    </w:pPr>
    <w:rPr/>
    <w:tblPr>
      <w:tblInd w:w="475" w:type="dxa"/>
      <w:tblBorders/>
      <w:tblCellMar/>
    </w:tblPr>
    <w:trPr/>
    <w:tcPr>
      <w:tcBorders/>
      <w:shd w:val="clear" w:color="auto" w:fill="auto"/>
      <w:tcMar/>
      <w:vAlign w:val="top"/>
    </w:tcPr>
  </w:style>
  <w:style w:type="table" w:styleId="TableNoRule3_aeec789c-68c9-4282-a8c9-5e127caf64f7" w:customStyle="1">
    <w:name w:val="Table NoRule 3_aeec789c-68c9-4282-a8c9-5e127caf64f7"/>
    <w:basedOn w:val="TableNoRule2_dc7a7e07-94bf-45e9-b1d7-0d0b922a14b7"/>
    <w:uiPriority w:val="99"/>
    <w:pPr>
      <w:pBdr/>
      <w:spacing/>
    </w:pPr>
    <w:rPr/>
    <w:tblPr>
      <w:tblInd w:w="950" w:type="dxa"/>
      <w:tblBorders/>
      <w:tblCellMar/>
    </w:tblPr>
    <w:trPr/>
    <w:tcPr>
      <w:tcBorders/>
      <w:shd w:val="clear" w:color="auto" w:fill="auto"/>
      <w:tcMar/>
      <w:vAlign w:val="top"/>
    </w:tcPr>
  </w:style>
  <w:style w:type="table" w:styleId="TableNoRule4_e5b99307-2bbc-4558-af5e-32e5b45b6684" w:customStyle="1">
    <w:name w:val="Table NoRule 4_e5b99307-2bbc-4558-af5e-32e5b45b6684"/>
    <w:basedOn w:val="TableNoRule3_aeec789c-68c9-4282-a8c9-5e127caf64f7"/>
    <w:uiPriority w:val="99"/>
    <w:pPr>
      <w:pBdr/>
      <w:spacing/>
    </w:pPr>
    <w:rPr/>
    <w:tblPr>
      <w:tblInd w:w="1440" w:type="dxa"/>
      <w:tblBorders/>
      <w:tblCellMar/>
    </w:tblPr>
    <w:trPr/>
    <w:tcPr>
      <w:tcBorders/>
      <w:shd w:val="clear" w:color="auto" w:fill="auto"/>
      <w:tcMar/>
      <w:vAlign w:val="top"/>
    </w:tcPr>
  </w:style>
  <w:style w:type="table" w:styleId="TableNoRule5_04b4df5c-11c0-43eb-af69-37bbb3f8d36a" w:customStyle="1">
    <w:name w:val="Table NoRule 5_04b4df5c-11c0-43eb-af69-37bbb3f8d36a"/>
    <w:basedOn w:val="TableNoRule4_e5b99307-2bbc-4558-af5e-32e5b45b6684"/>
    <w:uiPriority w:val="99"/>
    <w:pPr>
      <w:pBdr/>
      <w:spacing/>
    </w:pPr>
    <w:rPr/>
    <w:tblPr>
      <w:tblInd w:w="1915" w:type="dxa"/>
      <w:tblBorders/>
      <w:tblCellMar/>
    </w:tblPr>
    <w:trPr/>
    <w:tcPr>
      <w:tcBorders/>
      <w:shd w:val="clear" w:color="auto" w:fill="auto"/>
      <w:tcMar/>
      <w:vAlign w:val="top"/>
    </w:tcPr>
  </w:style>
  <w:style w:type="table" w:styleId="TableNoRule6_a8187d85-9c29-48a1-acb5-101ba1fd7a8c" w:customStyle="1">
    <w:name w:val="Table NoRule 6_a8187d85-9c29-48a1-acb5-101ba1fd7a8c"/>
    <w:basedOn w:val="TableNoRule5_04b4df5c-11c0-43eb-af69-37bbb3f8d36a"/>
    <w:uiPriority w:val="99"/>
    <w:pPr>
      <w:pBdr/>
      <w:spacing/>
    </w:pPr>
    <w:rPr/>
    <w:tblPr>
      <w:tblInd w:w="2390" w:type="dxa"/>
      <w:tblBorders/>
      <w:tblCellMar/>
    </w:tblPr>
    <w:trPr/>
    <w:tcPr>
      <w:tcBorders/>
      <w:shd w:val="clear" w:color="auto" w:fill="auto"/>
      <w:tcMar/>
      <w:vAlign w:val="top"/>
    </w:tcPr>
  </w:style>
  <w:style w:type="table" w:styleId="TableNoRule7_b59de17e-7494-4456-bae8-b156adaf462f" w:customStyle="1">
    <w:name w:val="Table NoRule 7_b59de17e-7494-4456-bae8-b156adaf462f"/>
    <w:basedOn w:val="TableNoRule6_a8187d85-9c29-48a1-acb5-101ba1fd7a8c"/>
    <w:uiPriority w:val="99"/>
    <w:pPr>
      <w:pBdr/>
      <w:spacing/>
    </w:pPr>
    <w:rPr/>
    <w:tblPr>
      <w:tblInd w:w="2880" w:type="dxa"/>
      <w:tblBorders/>
      <w:tblCellMar/>
    </w:tblPr>
    <w:trPr/>
    <w:tcPr>
      <w:tcBorders/>
      <w:shd w:val="clear" w:color="auto" w:fill="auto"/>
      <w:tcMar/>
      <w:vAlign w:val="top"/>
    </w:tcPr>
  </w:style>
  <w:style w:type="table" w:styleId="TableNoRule8_a497703a-c94a-4341-b519-154eb33f8be6" w:customStyle="1">
    <w:name w:val="Table NoRule 8_a497703a-c94a-4341-b519-154eb33f8be6"/>
    <w:basedOn w:val="TableNoRule7_b59de17e-7494-4456-bae8-b156adaf462f"/>
    <w:uiPriority w:val="99"/>
    <w:pPr>
      <w:pBdr/>
      <w:spacing/>
    </w:pPr>
    <w:rPr/>
    <w:tblPr>
      <w:tblInd w:w="3355" w:type="dxa"/>
      <w:tblBorders/>
      <w:tblCellMar/>
    </w:tblPr>
    <w:trPr/>
    <w:tcPr>
      <w:tcBorders/>
      <w:shd w:val="clear" w:color="auto" w:fill="auto"/>
      <w:tcMar/>
      <w:vAlign w:val="top"/>
    </w:tcPr>
  </w:style>
  <w:style w:type="table" w:styleId="TableNoRule9" w:customStyle="1">
    <w:name w:val="Table NoRule 9"/>
    <w:basedOn w:val="TableNoRule8_a497703a-c94a-4341-b519-154eb33f8be6"/>
    <w:uiPriority w:val="99"/>
    <w:pPr>
      <w:pBdr/>
      <w:spacing/>
    </w:pPr>
    <w:rPr/>
    <w:tblPr>
      <w:tblInd w:w="3830" w:type="dxa"/>
      <w:tblBorders/>
      <w:tblCellMar/>
    </w:tblPr>
    <w:trPr/>
    <w:tcPr>
      <w:tcBorders/>
      <w:shd w:val="clear" w:color="auto" w:fill="auto"/>
      <w:tcMar/>
      <w:vAlign w:val="top"/>
    </w:tcPr>
  </w:style>
  <w:style w:type="paragraph" w:styleId="PageBreakB4Table" w:customStyle="1">
    <w:name w:val="PageBreakB4Table"/>
    <w:basedOn w:val="Normal"/>
    <w:qFormat/>
    <w:pPr>
      <w:pBdr/>
      <w:spacing w:before="0" w:after="0"/>
    </w:pPr>
    <w:rPr>
      <w:rFonts w:ascii="Cambria Math" w:hAnsi="Cambria Math"/>
      <w:sz w:val="6"/>
    </w:rPr>
  </w:style>
  <w:style w:type="paragraph" w:styleId="ImageAboveCaptionLeft" w:customStyle="1">
    <w:name w:val="Image Above Caption Left"/>
    <w:next w:val="Block1"/>
    <w:qFormat/>
    <w:pPr>
      <w:keepNext/>
      <w:pBdr/>
      <w:spacing/>
      <w:jc w:val="left"/>
    </w:pPr>
    <w:rPr>
      <w:rFonts w:ascii="Calibri" w:hAnsi="Calibri"/>
      <w:noProof/>
    </w:rPr>
  </w:style>
  <w:style w:type="paragraph" w:styleId="ImageAboveCaptionCenter" w:customStyle="1">
    <w:name w:val="Image Above Caption Center"/>
    <w:basedOn w:val="ImageAboveCaptionLeft"/>
    <w:next w:val="Block1"/>
    <w:qFormat/>
    <w:pPr>
      <w:pBdr/>
      <w:spacing/>
      <w:jc w:val="center"/>
    </w:pPr>
    <w:rPr/>
  </w:style>
  <w:style w:type="paragraph" w:styleId="ImageCaptionAboveCenter" w:customStyle="1">
    <w:name w:val="Image Caption Above Center"/>
    <w:basedOn w:val="ImageCaptionAboveLeft"/>
    <w:next w:val="Block1"/>
    <w:qFormat/>
    <w:pPr>
      <w:pBdr/>
      <w:spacing/>
      <w:jc w:val="center"/>
    </w:pPr>
    <w:rPr/>
  </w:style>
  <w:style w:type="paragraph" w:styleId="ImageCaptionAboveRight" w:customStyle="1">
    <w:name w:val="Image Caption Above Right"/>
    <w:basedOn w:val="ImageCaptionAboveLeft"/>
    <w:next w:val="Block1"/>
    <w:qFormat/>
    <w:pPr>
      <w:pBdr/>
      <w:spacing/>
      <w:jc w:val="right"/>
    </w:pPr>
    <w:rPr/>
  </w:style>
  <w:style w:type="paragraph" w:styleId="ImageAboveCaptionRight" w:customStyle="1">
    <w:name w:val="Image Above Caption Right"/>
    <w:basedOn w:val="ImageAboveCaptionLeft"/>
    <w:qFormat/>
    <w:pPr>
      <w:pBdr/>
      <w:spacing/>
      <w:jc w:val="right"/>
    </w:pPr>
    <w:rPr/>
  </w:style>
</w:styles>
</file>

<file path=word/_rels/document.xml.rels>&#65279;<?xml version="1.0" encoding="utf-8" standalone="yes"?><Relationships xmlns="http://schemas.openxmlformats.org/package/2006/relationships"><Relationship Id="rId21" Type="http://schemas.openxmlformats.org/officeDocument/2006/relationships/styles" Target="styles.xml" /><Relationship Id="rId22" Type="http://schemas.openxmlformats.org/officeDocument/2006/relationships/settings" Target="settings.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footnotes" Target="footnotes.xml" /><Relationship Id="rId2" Type="http://schemas.openxmlformats.org/officeDocument/2006/relationships/footer" Target="footer2.xml" /><Relationship Id="rId4" Type="http://schemas.openxmlformats.org/officeDocument/2006/relationships/footer" Target="footer4.xml" /><Relationship Id="rId6" Type="http://schemas.openxmlformats.org/officeDocument/2006/relationships/footer" Target="footer6.xml" /><Relationship Id="rId8" Type="http://schemas.openxmlformats.org/officeDocument/2006/relationships/footer" Target="footer8.xml" /><Relationship Id="rId10" Type="http://schemas.openxmlformats.org/officeDocument/2006/relationships/footer" Target="footer10.xml" /><Relationship Id="rId12" Type="http://schemas.openxmlformats.org/officeDocument/2006/relationships/footer" Target="footer12.xml" /><Relationship Id="rId14" Type="http://schemas.openxmlformats.org/officeDocument/2006/relationships/footer" Target="footer14.xml" /><Relationship Id="rId16" Type="http://schemas.openxmlformats.org/officeDocument/2006/relationships/footer" Target="footer16.xml" /><Relationship Id="rId18" Type="http://schemas.openxmlformats.org/officeDocument/2006/relationships/footer" Target="footer18.xml" /><Relationship Id="rId20" Type="http://schemas.openxmlformats.org/officeDocument/2006/relationships/footer" Target="footer20.xml" /><Relationship Id="rId1" Type="http://schemas.openxmlformats.org/officeDocument/2006/relationships/header" Target="header1.xml" /><Relationship Id="rId3" Type="http://schemas.openxmlformats.org/officeDocument/2006/relationships/header" Target="header3.xml" /><Relationship Id="rId5" Type="http://schemas.openxmlformats.org/officeDocument/2006/relationships/header" Target="header5.xml" /><Relationship Id="rId7" Type="http://schemas.openxmlformats.org/officeDocument/2006/relationships/header" Target="header7.xml" /><Relationship Id="rId9" Type="http://schemas.openxmlformats.org/officeDocument/2006/relationships/header" Target="header9.xml" /><Relationship Id="rId11" Type="http://schemas.openxmlformats.org/officeDocument/2006/relationships/header" Target="header11.xml" /><Relationship Id="rId13" Type="http://schemas.openxmlformats.org/officeDocument/2006/relationships/header" Target="header13.xml" /><Relationship Id="rId15" Type="http://schemas.openxmlformats.org/officeDocument/2006/relationships/header" Target="header15.xml" /><Relationship Id="rId17" Type="http://schemas.openxmlformats.org/officeDocument/2006/relationships/header" Target="header17.xml" /><Relationship Id="rId19" Type="http://schemas.openxmlformats.org/officeDocument/2006/relationships/header" Target="header1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2024-01-19T19:19:35Z</dcterms:created>
  <dcterms:modified xsi:type="dcterms:W3CDTF">2024-01-19T19:19:35Z</dcterms:modified>
</cp:coreProperties>
</file>