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Lost Fantasy Rescue Intake Policy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Fantasy is a no-kill shelter; we do not euthanize current residents to make room for new animals. Space opens up when our animals are adopted or enter into foster care, never through mass euthanizing. Lost Fantasy Rescue receives numerous requests each week to take in dogs and cats. Unfortunately, we cannot safely or humanely accommodate more than 20 dogs in our foster-based rescue on any given day.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no-kill mission means we cannot take every animal that a community member wishes to surrender. Our intake policy is ordered as follows: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Medical emergency of an animal in one of the shelters we are partnered with</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911 emergency calls; Lost Fantasy serves Wythe &amp; Bland County Animal Control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Animals residing in any of our partner shelters that may face euthanasia for space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Abuse and neglect of a stray or owned animal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stray animal was found running at large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Owned animals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Stray Policy: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LFR will accept a stray pet as long as the state-mandated hold time has expired &amp; all reasonable effort was made by the finder to locate the pet's owner.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animals will be vaccinated upon arrival to prevent spreadable disease &amp; keep our animal population healthy as well as an appointment scheduled with our local vet to address any other issues. All animals go into a foster home or temporary paid boarding at our vets' office. We do not require a surrender fee but do require a surrender agreement with full disclosure of any bite history &amp; medical issues.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policy is to help animals in need of medical attention first. It is never easy for us to turn an animal away; however, when the shelter is full, we have no choice. We will provide information for other shelters in the area and will also ask that you place a brief description and photograph of the animal you wish to re-home on our Facebook page to connect people wanting certain pets with people trying to place pets.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keep in mind that overcrowding is a prominent reality not only at Lost Fantasy but at all shelters in our area. Overcrowding causes disease and unneeded stress on the shelter animals. We strive to provide the best care possible for our residents and avoid overcrowding.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Fantasy encourages the community to aggressively promote the spaying/neutering of all companion animals to help eliminate the crisis of animal overpopulation.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