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7AEA" w14:textId="0265CD16" w:rsidR="005C175B" w:rsidRDefault="005C175B">
      <w:r>
        <w:t>Animal Intake Policy</w:t>
      </w:r>
    </w:p>
    <w:p w14:paraId="4EA4B308" w14:textId="47C1615A" w:rsidR="005C175B" w:rsidRDefault="005C175B">
      <w:r>
        <w:t>Beth Nelson determines which animal/animals are taken into the rescue. Owner surrender or shelter surrender pets are cleared through Beth, the Director.</w:t>
      </w:r>
    </w:p>
    <w:sectPr w:rsidR="005C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B"/>
    <w:rsid w:val="005C175B"/>
    <w:rsid w:val="00C3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9B43"/>
  <w15:chartTrackingRefBased/>
  <w15:docId w15:val="{8A83585C-9608-4C0F-AE49-B05E700C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Melanie</dc:creator>
  <cp:keywords/>
  <dc:description/>
  <cp:lastModifiedBy>Hughes, Melanie</cp:lastModifiedBy>
  <cp:revision>1</cp:revision>
  <dcterms:created xsi:type="dcterms:W3CDTF">2025-01-24T14:25:00Z</dcterms:created>
  <dcterms:modified xsi:type="dcterms:W3CDTF">2025-01-24T14:26:00Z</dcterms:modified>
</cp:coreProperties>
</file>